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78"/>
        <w:gridCol w:w="1530"/>
        <w:gridCol w:w="810"/>
        <w:gridCol w:w="900"/>
        <w:gridCol w:w="528"/>
        <w:gridCol w:w="528"/>
        <w:gridCol w:w="615"/>
        <w:gridCol w:w="709"/>
        <w:gridCol w:w="1013"/>
        <w:gridCol w:w="2520"/>
        <w:gridCol w:w="1774"/>
      </w:tblGrid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Beijing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eastern Asia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39.9200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116.4600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43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43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-3.4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59.5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-8.8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Liu et al. (2008)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1979-1980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Changchun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eastern Asia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43.9000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125.2200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273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273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-16.2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60.2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-10.1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Liu et al. (2008)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2000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Changsha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eastern Asia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28.1200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113.0400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37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37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17.2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127.1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-5.7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Liu et al. (2008)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1988-1992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Chengdu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eastern Asia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30.6700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104.0200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506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506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15.7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88.8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-7.5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Araguás-Araguás et al. (1998)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45 months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Fuzhou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eastern Asia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26.0500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119.1700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19.6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142.3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-6.9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Average of Liu et al. (2008) and Johnson and Ingram (2004)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71 months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Gaoling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eastern Asia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34.5500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109.1000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378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378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1.2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51.1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-7.1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Liu et al. (2008)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1986-1987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Guangzhou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eastern Asia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23.1300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113.3200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22.2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172.4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-5.8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Liu et al. (2008)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1986-1989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Guilin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eastern Asia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25.0700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110.0800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170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170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19.2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148.7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-6.2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Liu et al. (2008)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1983-1990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Guiyang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eastern Asia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26.3500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106.4300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1071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1071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15.2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91.0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-8.3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Liu et al. (2008)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1988-1992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Haerbin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eastern Asia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45.6800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126.6200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172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172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-18.6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57.0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-10.2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Liu et al. (2008)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1986-1989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Haikou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eastern Asia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20.0200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110.2100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15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15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25.3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165.8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-6.1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Liu et al. (2008)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1988-1997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Hongkong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eastern Asia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22.3200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114.1700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66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66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22.9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189.3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-6.6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Liu et al. (2008)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1973-2001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Jinzhou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eastern Asia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41.1300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121.1000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66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66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-9.6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56.7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-8.5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Liu et al. (2008)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1987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Kunming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eastern Asia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23.0200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102.6800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1841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1841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15.0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94.2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-10.4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Araguás-Araguás et al. (1998)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67 months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Liuzhou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eastern Asia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24.3500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109.4000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97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97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20.9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104.1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-6.5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Liu et al. (2008)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1988-1992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Luang-Prabang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eastern Asia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19.8800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102.1300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305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305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25.7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122.9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-7.5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Araguás-Araguás et al. (1998)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26 months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Nanjing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eastern Asia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32.1800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118.1800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26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26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4.6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110.8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-8.4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Araguás-Araguás et al. (1998)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58 months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Nanzheng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eastern Asia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33.0000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106.9300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458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458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-0.4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86.9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-7.1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Liu et al. (2008)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1986-1987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Qiqihar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eastern Asia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47.2300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123.5500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147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147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4.3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58.1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-10.6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Liu et al. (2008)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1988-1992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Shanghai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eastern Asia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31.2200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121.4800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6.8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107.1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-7.5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Liu et al. (2008)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1979-1980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Shijiazuang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eastern Asia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38.0200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114.2500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80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80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13.1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55.1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-7.8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Araguás-Araguás et al. (1998)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76 months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Taiyuan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eastern Asia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37.7800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112.5500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778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778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10.3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41.5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-8.5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Liu et al. (2008)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1985-1992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Tangchong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eastern Asia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25.0100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98.3000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1648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1648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6.3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156.0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-8.4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Liu et al. (2008)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1985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Tianjin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eastern Asia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39.0600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117.1000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-4.0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52.3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-7.7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Liu et al. (2008)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1995-1999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Wuhan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eastern Asia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30.6200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114.1300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23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23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16.4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105.1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-6.7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Liu et al. (2008)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1996-1998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Xian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eastern Asia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34.3000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108.9300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397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397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13.5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51.9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-7.4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Liu et al. (2008)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1985-1992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Yanan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eastern Asia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36.6000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109.4700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1020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1020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-3.8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54.1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-7.2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Liu et al. (2008)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1986-1987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Yantai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eastern Asia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37.5300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121.4000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47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47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13.1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56.8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-7.2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Liu et al. (2008)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1986-1991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Zhengzhou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eastern Asia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34.7200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113.6500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14.2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53.6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-7.6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Araguás-Araguás et al. (1998)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57 months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Zunyi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eastern Asia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27.7000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106.8800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844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844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15.4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95.8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-8.3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Liu et al. (2008)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1986-1992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04Tibet66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29.3077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94.3473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2969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2969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-0.4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68.0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-11.2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04Tibet67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29.6162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94.9410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5037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5037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0.3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95.0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-14.7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04Tibet68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29.6064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94.9410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5183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5183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0.2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75.0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-14.8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04Tibet72a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29.5203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94.8817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3587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3587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-1.4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38.0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-13.6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05Tibet100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29.2193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92.0144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4717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4717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3.7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42.0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-17.2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05Tibet101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29.2787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92.0265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4884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4884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3.8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35.0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-17.2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05Tibet103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29.1352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91.7949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4711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4711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3.4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39.0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-17.0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05Tibet38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30.0089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94.9744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2705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2705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-1.8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53.0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-13.7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05Tibet39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30.0089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94.9578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3548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3548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-1.8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100.0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-10.5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05Tibet40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29.9969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94.9239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3866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3866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-1.6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82.0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-11.6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05Tibet41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30.0034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94.8965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3657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3657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-1.6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87.0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-11.4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05Tibet42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29.9984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94.8811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4057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4057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-1.6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81.0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-13.1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05Tibet43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29.9866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94.8726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3430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3430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-1.5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109.0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-12.2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05Tibet44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29.9617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94.8470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3897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3897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-1.4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110.0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-12.8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05Tibet45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29.9561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94.8138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3357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3357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-1.4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109.0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-13.0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05Tibet46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29.9484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94.8026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4075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4075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-1.4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87.0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-13.6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05Tibet47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29.9491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94.8032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4278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4278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-1.4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48.0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-14.0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05Tibet49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29.7328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94.7269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4384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4384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-1.4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41.0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-11.9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05Tibet50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29.9110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94.7973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3754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3754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-1.3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93.0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-13.2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05Tibet51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29.8999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94.7901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3950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3950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-1.2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104.0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-13.2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05Tibet52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29.8814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94.7844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4136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4136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-1.2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93.0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-13.8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05Tibet53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29.8466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94.7557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3994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3994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-1.3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87.0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-13.6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05Tibet54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29.8287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94.7412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4057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4057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-1.3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79.0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-13.8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05Tibet55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29.8166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94.7418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3677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3677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-1.3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90.0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-14.0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05Tibet56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29.7666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94.7394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4263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4263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-1.2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69.0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-13.6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05Tibet57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29.6686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94.7139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4346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4346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-2.1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39.0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-11.0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05Tibet58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29.6419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94.6970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4484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4484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-2.3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35.0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-11.0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05Tibet63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29.4319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94.5379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3970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3970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-2.6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-13.2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05Tibet63a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29.4378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94.5447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3704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3704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-2.7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33.0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-12.7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05Tibet65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29.3436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94.4162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4049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4049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-1.4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26.0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-11.6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05Tibet69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29.6013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94.9374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4445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4445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0.2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30.0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-14.3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05Tibet70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29.5449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94.8925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3173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3173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-1.0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142.0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-13.1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05Tibet71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29.5254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94.8898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3050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3050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-1.2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158.0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-12.3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05Tibet72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29.5145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94.8810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4179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4179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-1.5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37.0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-11.9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05Tibet73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29.4611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94.8288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3965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3965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-3.2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36.0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-12.5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05Tibet74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29.4412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94.8326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4370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4370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-3.2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46.0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-12.6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05Tibet75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29.4627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94.6502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2950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2950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-3.9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65.0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-12.4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05Tibet76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29.4573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94.8157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4142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4142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-3.5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35.0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-13.0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05Tibet77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29.2394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94.2477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3965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3965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1.1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34.0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-10.4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05Tibet78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29.1859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94.1913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3762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3762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61.0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-9.8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05Tibet79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29.1908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94.1276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4127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4127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-1.3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23.0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-12.0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05Tibet80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29.1896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94.0588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4136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4136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-2.7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24.0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-13.4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05Tibet81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29.1849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93.9523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4304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4304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-4.9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37.0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-13.9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05Tibet82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29.1185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93.8697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4349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4349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-6.1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25.0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-12.4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05Tibet84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29.1158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93.9103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4366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4366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-5.3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24.0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-13.6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05Tibet85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29.1251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93.7403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3640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3640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-8.4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38.0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-14.7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05Tibet86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29.1483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93.6335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4503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4503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-8.6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22.0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-15.1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05Tibet87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29.1040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93.4454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4595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4595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-8.3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32.0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-15.4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05Tibet89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28.9996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93.3206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4543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4543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-8.0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24.0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-13.9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05Tibet90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28.9987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93.2337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4693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4693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-8.1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-15.2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05Tibet91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29.0128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93.1651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4399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4399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-8.1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34.0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-15.6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05Tibet92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29.0442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93.0764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4445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4445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-7.9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30.0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-14.4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05Tibet93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29.0448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92.9994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4229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4229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-7.8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42.0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-15.5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05Tibet95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29.0633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92.8251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4482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4482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-7.4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48.0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-15.7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05Tibet96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29.0764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92.7221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4234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4234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-6.8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60.0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-15.9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05Tibet97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29.1406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92.5613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4367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4367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-3.9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68.0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-16.0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05Tibet98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29.1409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92.5186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4316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4316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-3.2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64.0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-15.9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05Tibet99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29.0430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92.2632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4945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4945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-0.7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45.0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-17.3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NB-15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29.4427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94.7258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4092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4092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-5.1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33.0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-11.4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NB-16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29.4430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94.7043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3018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3018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-4.8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64.0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-11.6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NB-17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29.4509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94.6936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4153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4153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-4.6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40.0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-12.9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NB-19A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29.4648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94.6103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3208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3208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-3.3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79.0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-13.6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NB-8A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29.5025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94.8426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3658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3658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-2.4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116.0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-13.5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SUTLEJ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31.4787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79.7447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4087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4087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-4.7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10.3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-16.3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W-2-10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30.9577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81.2750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5537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5537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-6.5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49.0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-16.5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W-2-11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30.6903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81.8298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5183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5183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-8.3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11.0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-17.4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W-2-12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29.7757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83.9142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4793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4793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-7.1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24.0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-18.4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W-2-13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29.5433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84.6182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5288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5288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-8.4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21.0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-19.9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W-2-14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29.4272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85.2341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5274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5274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-9.2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23.0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-19.6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W-2-15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29.3347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85.4051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5258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5258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-8.0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26.0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-20.5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W-2-16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29.3782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85.4946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5297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5297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-8.3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26.0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-20.1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W-2-17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29.5061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86.3408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5065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5065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-8.4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20.0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-20.8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W-2-18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29.3604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86.8967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4716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4716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-8.2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34.0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-18.9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W-2-19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29.3126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87.0385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4702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4702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-8.0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-19.8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W-2-2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29.3266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88.4075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4693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4693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-6.2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38.0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-19.8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W-2-20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29.1047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87.5988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4614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4614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-6.2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34.0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-19.7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W-2-21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29.3429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87.9339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4654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4654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-5.2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47.0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-19.9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W-2-22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29.3685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88.8227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4995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4995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-5.5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34.0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-19.8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W-2-23C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29.3277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89.3965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3830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3830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-4.0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36.0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-18.5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W-2-25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29.3344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90.2804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4995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4995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-3.2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31.0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-19.7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W-2-3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29.3965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88.2570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4641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4641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-7.5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38.0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-20.1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W-2-4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29.1139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87.6697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4839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4839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-5.8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27.0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-20.4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W-2-6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31.5342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79.9818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5164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5164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-4.5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10.0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-16.2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W-2-7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31.4532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80.1417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5185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5185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-4.6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17.0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-18.2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W-2-9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31.0579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81.0460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5459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5459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-5.8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17.0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-17.1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99kg01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Tibet*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28.8750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83.8590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3450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4450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-1.1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42.5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-17.7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Garzione et al. (2000)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99kg02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Tibet*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28.9170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83.8520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2960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3960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-2.1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39.1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-18.8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Garzione et al. (2000)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99kg03/97kg1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Tibet*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28.9380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83.8300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4000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-2.4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34.4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-18.9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Garzione et al. (2000)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99kg04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Tibet*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28.9370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83.8180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2960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3960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-2.2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36.2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-17.5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Garzione et al. (2000)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99kg05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Tibet*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28.9230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83.7970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3250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4250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-1.5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38.6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-17.5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Garzione et al. (2000)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99kg06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Tibet*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28.9710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83.8160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3670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4670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-3.1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40.8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-17.6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Garzione et al. (2000)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99kg08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Tibet*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29.0020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83.8170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3800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4800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-4.0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44.4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-18.3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Garzione et al. (2000)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99kg09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Tibet*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29.0040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83.8340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3900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4900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-4.3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42.2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-17.5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Garzione et al. (2000)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99kg10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Tibet*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29.0250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83.8530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3750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4750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-5.0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40.8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-17.4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Garzione et al. (2000)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99kg11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Tibet*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29.0660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83.8770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3700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4700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-6.3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38.2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-20.5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Garzione et al. (2000)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99kg12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Tibet*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29.0700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83.8920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3700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4700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-6.5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39.0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-19.3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Garzione et al. (2000)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99kg13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Tibet*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29.0590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83.9560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3300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4300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-6.6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36.3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-19.5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Garzione et al. (2000)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99kg14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Tibet*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29.0590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83.9450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3300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4300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-6.6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35.2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-21.2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Garzione et al. (2000)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99kg15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Tibet*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29.0950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83.9970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3500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4500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-7.6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36.1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-18.5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Garzione et al. (2000)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99kg16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Tibet*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29.0610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84.0190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3550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4550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-7.1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38.8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-19.8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Garzione et al. (2000)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99kg17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Tibet*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29.0080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83.9550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3280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4280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-5.5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35.9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-19.1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Garzione et al. (2000)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99kg18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Tibet*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28.9890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83.9500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3410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4410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-5.1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36.4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-18.8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Garzione et al. (2000)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99kg20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Tibet*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28.7980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83.7660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2800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3800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3.0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33.7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-16.5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Garzione et al. (2000)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99kg21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Tibet*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28.7940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83.7470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2700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3700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3.4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34.1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-13.7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Garzione et al. (2000)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99kg22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Tibet*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28.7960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83.7290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2750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3750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2.8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39.7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-15.7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Garzione et al. (2000)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99kg23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Tibet*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28.7520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83.6830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2600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3600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2.8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36.0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-11.2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Garzione et al. (2000)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99kg24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Tibet*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28.7280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83.6480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2500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3500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2.2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44.3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-13.4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Garzione et al. (2000)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99kg25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Tibet*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28.7200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83.6360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2500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3500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2.1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40.7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-12.8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Garzione et al. (2000)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99kg26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Tibet*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28.7030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83.6160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2440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3440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1.9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42.3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-12.2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Garzione et al. (2000)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99kg27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Tibet*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28.6390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83.6070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2300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3300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3.1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72.3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-13.0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Garzione et al. (2000)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99kg28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Tibet*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28.6150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83.6330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4.3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123.0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-11.9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Garzione et al. (2000)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99kg29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Tibet*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28.5960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83.6410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1850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2850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4.9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176.3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-11.2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Garzione et al. (2000)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99kg30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Tibet*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28.5830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83.6550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1800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2800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5.6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120.7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-12.0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Garzione et al. (2000)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99kg31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Tibet*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28.5630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83.6340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1700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2700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5.5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241.8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-11.4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Garzione et al. (2000)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99kg32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Tibet*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28.5410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83.6360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1400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2400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6.0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234.2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-10.0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Garzione et al. (2000)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99kg33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Tibet*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28.5280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83.6470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1350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2350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6.6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261.0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-10.7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Garzione et al. (2000)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99kg34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Tibet*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28.4970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83.6480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1240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2240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7.3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237.6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-9.6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Garzione et al. (2000)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99kg35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Tibet*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28.4510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83.6300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1140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2140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7.9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257.0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-10.7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Garzione et al. (2000)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99kg36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Tibet*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28.4490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83.6050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1040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2040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7.5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249.5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-9.8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Garzione et al. (2000)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99kg37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Tibet*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28.3710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83.5600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870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1870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8.5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174.5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-9.5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Garzione et al. (2000)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99kg38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Tibet*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28.2710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83.6230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760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1760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11.9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174.6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-9.6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Garzione et al. (2000)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99kg39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Tibet*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28.2090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83.6880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680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1680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13.2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213.2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-9.3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Garzione et al. (2000)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99kg40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Tibet*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28.1640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83.6680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800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1800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12.9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201.0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-9.6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Garzione et al. (2000)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99kg41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Tibet*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28.1330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83.6390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720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1720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12.7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199.6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-9.8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Garzione et al. (2000)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99kg42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Tibet*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28.1000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83.6280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790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1790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12.7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249.7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-9.4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Garzione et al. (2000)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99kg43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Tibet*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28.0890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83.5950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720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1720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12.6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190.0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-9.7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Garzione et al. (2000)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99KG44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Tibet*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28.0420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83.5760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620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1620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12.7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183.1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-8.2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Garzione et al. (2000)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99kg45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Tibet*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28.0010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83.6100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720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1720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12.9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188.2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-8.7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Garzione et al. (2000)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99kg47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Tibet*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27.9890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83.6030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620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1620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12.9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188.5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-8.8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Garzione et al. (2000)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99kg48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Tibet*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27.8370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83.5420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855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1855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13.9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173.1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-9.0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Garzione et al. (2000)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99kg49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Tibet*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27.8180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83.5440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820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1820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14.0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177.7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-9.2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Garzione et al. (2000)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99kg50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Tibet*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27.7850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83.5350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660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1660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14.3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174.7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-8.7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Garzione et al. (2000)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99kg51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Tibet*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27.7730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83.5270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480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1480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14.4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170.4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-8.1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Garzione et al. (2000)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Kathmandu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Tibet*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27.7000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85.3700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1340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1340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18.6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126.0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-6.2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Zhang et al.  (2002)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1993; 1995-1996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Kyangjin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Tibet*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28.2000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85.5700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3880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3880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1.6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64.9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-14.3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Zhang et al.  (2002)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1993-1996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New Delhi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Tibet*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28.5800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77.2000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25.0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80.6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-5.9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Zhang et al.  (2002)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1961-1996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Nyalam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Tibet*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28.1800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85.9700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3180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3180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-11.7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65.0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-14.2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Liu et al. (2008)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1996-1999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Seti 06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Tibet*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29.4760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80.9930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910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1510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9.5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158.2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-8.8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Garzione et al. (2000)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Seti 09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Tibet*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29.4980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81.1370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1130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1730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8.4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150.4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-9.3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Garzione et al. (2000)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Seti 12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Tibet*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29.5160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81.1660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1220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1820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7.8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150.2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-9.5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Garzione et al. (2000)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Seti 14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Tibet*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29.5440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81.2100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1310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1910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6.9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146.0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-9.7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Garzione et al. (2000)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Seti 24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Tibet*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29.6060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81.3070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1460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2060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4.6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135.9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-8.4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Garzione et al. (2000)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Seti 26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Tibet*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29.6330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81.3210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1590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2190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3.9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121.6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-9.1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Garzione et al. (2000)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Seti 27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Tibet*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29.6660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81.3410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1710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2310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3.1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115.0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-9.7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Garzione et al. (2000)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Seti 30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Tibet*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29.6800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81.3450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1770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2370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2.7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115.9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-10.2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Garzione et al. (2000)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Seti 33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Tibet*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29.7510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81.3020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2040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2640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1.3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108.1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-10.5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Garzione et al. (2000)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Seti 42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Tibet*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29.7820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81.2600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2350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2950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0.8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105.4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-10.4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Garzione et al. (2000)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Seti 49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Tibet*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29.4270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80.8720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820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1420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10.4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158.4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-7.7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Garzione et al. (2000)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Seti 54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Tibet*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29.3730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80.7830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720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1320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10.8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162.2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-7.8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Garzione et al. (2000)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Seti 58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Tibet*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29.2790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80.8490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610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1210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11.4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160.3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-7.4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Garzione et al. (2000)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Seti 59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Tibet*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29.2380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80.8940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570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1170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12.0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159.2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-7.7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Garzione et al. (2000)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Seti 61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Tibet*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29.2170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80.9900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530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1130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12.8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153.5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-7.7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Garzione et al. (2000)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Seti 63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Tibet*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29.2030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81.0250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490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1090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13.1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151.3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-7.7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Garzione et al. (2000)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Seti 66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Tibet*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29.1140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81.0790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430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1030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14.2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152.6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-7.2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Garzione et al. (2000)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Shillong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Tibet*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25.5700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91.8800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1598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1598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16.8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206.4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-4.9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Zhang et al.  (2002)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1969-1978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WA-1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Tibet*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28.2365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94.9515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1934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1934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11.3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179.0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-6.2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WA-11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Tibet*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28.3548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95.0408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1003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1003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9.6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245.0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-5.8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WA-12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Tibet*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28.6730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94.9644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1505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1505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8.0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308.0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-6.8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WA-13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Tibet*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28.7769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94.7682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1666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1666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10.0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324.0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-7.9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WA-14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Tibet*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28.7305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94.9236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1191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1191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8.3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281.0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-6.0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WA-15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Tibet*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28.5260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95.0492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1622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1622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7.9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204.0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-7.2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WA-16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Tibet*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28.3022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95.2020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1624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1624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8.6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261.0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-7.2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WA-17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Tibet*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28.1405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95.0930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960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960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11.3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235.0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-6.7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WA-2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Tibet*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28.2880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94.9469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866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866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11.0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134.0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-6.8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WA-3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Tibet*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28.3497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94.9992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1301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1301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10.0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224.0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-6.6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WA-4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Tibet*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28.5952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95.0693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1110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1110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7.0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215.0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-5.8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WA-5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Tibet*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28.6224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95.0359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1355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1355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7.2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243.0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-6.3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WA-6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Tibet*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28.5120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95.0993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935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935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7.4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205.0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-6.5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WA-7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Tibet*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28.4361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95.1007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1296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1296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8.1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204.0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-6.7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WA-8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Tibet*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28.4030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95.0798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1242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1242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8.7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206.0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-6.4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WA-9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Himalaya-S. Tibet*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28.3753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95.0743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755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755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9.0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212.0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-6.5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05Tibet10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N-C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29.8725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92.5229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5027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5027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-4.1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20.0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-17.8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05Tibet11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N-C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29.8737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92.6848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5105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5105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-4.9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23.0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-17.6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05Tibet12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N-C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29.9443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92.8182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5081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5081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-5.1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27.0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-17.0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05Tibet13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N-C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29.9557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92.8580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4950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4950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-5.1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31.0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-17.0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05Tibet14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N-C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30.0295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92.9007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4902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4902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-4.9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34.0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-17.1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05Tibet15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N-C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30.0052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93.0166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5026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5026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-5.0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30.0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-17.4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05Tibet16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N-C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29.9344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93.1498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5025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5025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-5.3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26.0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-16.7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05Tibet17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N-C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29.9110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93.1723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4979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4979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-5.4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27.0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-16.9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05Tibet18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N-C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30.0130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92.9866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4728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4728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-5.0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44.0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-17.0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05Tibet19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N-C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29.9996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93.0386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4778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4778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-5.0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32.0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-16.9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05Tibet2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N-C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29.8745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92.3279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5221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5221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-3.1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38.0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-18.9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05Tibet20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N-C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29.9758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93.1033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4617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4617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-5.1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-16.7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05Tibet21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N-C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29.8886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93.2547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4753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4753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-5.6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34.0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-15.9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05Tibet22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N-C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29.8916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93.3513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4863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4863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-5.5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-15.7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05Tibet23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N-C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29.8889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93.4367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4586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4586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-5.5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35.0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-16.2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05Tibet24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N-C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29.8904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93.5251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4613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4613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-5.5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41.0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-15.8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05Tibet25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N-C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29.8979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93.5721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4650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4650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-5.4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36.0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-15.7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05Tibet26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N-C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29.8645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93.6677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4694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4694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-5.5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45.0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-16.2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05Tibet27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N-C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29.7943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93.9051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4360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4360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-3.5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50.0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-15.4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05Tibet28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N-C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29.7925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93.9604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4323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4323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-2.6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55.0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-15.5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05Tibet29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N-C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29.7337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94.0763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4314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4314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-0.8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49.0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-15.1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05Tibet30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N-C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29.7473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94.1678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4315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4315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0.8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60.0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-13.5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05Tibet32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N-C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29.7555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94.2391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4377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4377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1.9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37.0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-13.7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05Tibet33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N-C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29.6776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94.3546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4371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4371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1.1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42.0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-14.5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05Tibet36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N-C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29.6662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94.3102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4458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4458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1.4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31.0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-14.2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05Tibet4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N-C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29.9006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92.3495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5115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5115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-3.3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37.0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-16.5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05Tibet5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N-C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29.9135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92.3658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5139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5139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-3.4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34.0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-18.4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05Tibet59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N-C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29.6017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94.6068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4495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4495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-1.8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49.0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-10.5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05Tibet6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N-C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29.9090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92.3822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4917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4917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-3.4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30.0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-17.3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05Tibet60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N-C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29.5679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94.5659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4333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4333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-1.7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59.0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-10.7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05Tibet61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N-C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29.4699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94.3984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4280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4280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-0.4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31.0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-12.2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05Tibet9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N-C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29.8908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92.4580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4963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4963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-3.8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28.0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-18.0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Delingha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N-C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37.3700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97.3700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2981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2981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-9.7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15.5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-7.7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Liu et al. (2008)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1991-1999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Gaize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N-C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32.3000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84.0500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4416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4416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-4.4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17.0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-11.6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Liu et al. (2008)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1998-2003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Hetian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N-C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37.0800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79.5600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1375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1375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7.9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23.8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-5.7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Liu et al. (2008)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1988-1992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Lanzhou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N-C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36.0500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103.8800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1517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1517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10.0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30.4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-5.7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Zhang et al.  (2002)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1985-1987; 1996-1997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Lhasa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N-C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29.7167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91.0330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3650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3650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8.0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48.0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-17.3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Average of Liu et al. (2008) and Johnson and Ingram (2004)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1988-1990; 1993-1999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Nagqu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N-C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31.4800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92.0700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4507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4507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-0.7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41.6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-16.6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Liu et al. (2008)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2000-2003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Nam Co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N-C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30.7700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90.9900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4730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4730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-1.3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31.4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-18.4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Liu et al. (2008)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2005-2006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Shiquanhe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N-C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32.5000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80.1000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4279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4279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-10.2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7.1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-11.3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Liu et al. (2008)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1999-2002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T99-1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N-C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34.3235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89.9730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5303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5303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-12.0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13.0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-13.0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T99-10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N-C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33.0073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88.5518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5261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5261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-5.9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15.0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-14.3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T99-11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N-C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31.8211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87.5237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4917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4917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-6.2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7.0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-15.5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T99-12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N-C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31.3704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90.5952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4859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4859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-1.8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13.0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-15.5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T99-13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N-C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31.1499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90.7560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4910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4910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-0.9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13.0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-14.6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T99-14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N-C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30.8301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91.0638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5037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5037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-1.3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17.0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-17.2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T99-15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N-C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30.6712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91.0968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5514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5514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-1.1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16.0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-16.8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T99-16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N-C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30.6058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91.1098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5399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5399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-0.8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16.0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-16.8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T99-17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N-C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30.2639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90.6711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4902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4902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-0.4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19.0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-15.7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T99-18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N-C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29.8339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90.7470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5252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5252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1.9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18.0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-16.3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T99-2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N-C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34.3649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88.8754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5242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5242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-16.9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13.0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-11.4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T99-3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N-C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34.2522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88.9311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5268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5268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-16.5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13.0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-12.3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T99-4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N-C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34.1595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88.9078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5312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5312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-15.6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12.0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-11.4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T99-5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N-C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33.8824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88.8676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5177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5177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-12.7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14.0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-11.0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T99-6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N-C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33.6173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88.7611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5186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5186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-10.2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15.0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-13.3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T99-7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N-C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33.3770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88.0047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5296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5296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-9.6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12.0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-11.9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T99-8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N-C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33.0540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88.6908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5154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5154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-5.8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15.0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-14.0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T99-9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N-C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33.0292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88.6683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5206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5206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-5.7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13.0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-12.2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TP 1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N-C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33.1909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88.8364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5298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5298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-5.9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13.0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-11.3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TS 1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N-C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34.0223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88.8810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5487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5487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-14.2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15.0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-11.5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TS 10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N-C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33.3978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88.7952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5579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5579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-7.9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16.0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-10.5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TS 11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N-C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33.0567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88.6336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5356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5356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-6.0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15.0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-12.0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TS 12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N-C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33.1719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88.8114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5529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5529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-5.9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15.0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-11.0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TS 13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N-C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33.1374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88.7680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5514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5514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-6.0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16.0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-11.1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TS 14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N-C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33.0918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88.7327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5037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5037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-5.9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15.0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-10.7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TS 15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N-C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33.0908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88.7316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5514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5514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-5.9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16.0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-11.3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TS 16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N-C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33.0540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88.6907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5399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5399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-5.8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15.0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-9.5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TS 17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N-C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33.0292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88.6683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4902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4902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-5.7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-12.3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TS 18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N-C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32.9791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88.4575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5252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5252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-6.1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15.0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-11.4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TS 19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N-C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32.6977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88.1548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5158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5158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-5.5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-10.0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TS 20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N-C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32.6765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88.1149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5125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5125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-5.4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13.0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-11.9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TS 21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N-C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32.4706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88.0690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5264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5264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-5.2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-12.3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TS 22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N-C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33.5622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88.0040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5207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5207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-13.2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12.0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-13.2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TS 24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N-C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32.0191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88.4111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4759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4759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-4.0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-13.0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TS 25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N-C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32.3732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87.9984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5341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5341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-5.0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12.0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-13.5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TS 26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N-C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32.3223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87.9568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5287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5287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-4.9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11.0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-12.8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TS 27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N-C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32.2825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87.9083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5421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5421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-4.8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10.0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-12.5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TS 4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N-C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33.0445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88.6387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5616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5616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-5.9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15.0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-12.5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TS 6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N-C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33.2809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88.8439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4979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4979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-6.4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15.0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-10.3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TS 9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N-C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33.3187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88.8455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5450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5450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-6.8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15.0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-11.0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Tuotuohe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N-C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34.2200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92.4300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4533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4533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-3.5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28.0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-12.0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Liu et al. (2008)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1991-1999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WT06-1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N-C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30.5494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91.0652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5194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5194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-0.5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32.0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-18.0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WT06-10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N-C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33.0083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91.9730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5032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5032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-6.0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33.7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-15.2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WT06-2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N-C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30.5163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91.0168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5344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5344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-0.3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33.0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-18.1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WT06-3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N-C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29.9398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90.2656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5462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5462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-7.3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38.0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-19.0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WT06-4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N-C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30.0732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90.3286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5518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5518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-6.3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27.0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-18.5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WT06-5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N-C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30.1492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90.4898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5546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5546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-3.4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37.0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-18.5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WT06-6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N-C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30.3072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90.6340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5720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5720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-1.1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36.0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-18.5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WT06-7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N-C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30.3564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90.7233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5505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5505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0.2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65.0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-18.2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WT06-8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N-C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32.6982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91.8773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4981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4981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-4.7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34.7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-12.5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WT06-9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N-C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32.8305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91.9153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5128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5128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-5.5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33.9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-17.1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Hren et al. (2009)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Stream/tributary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Xining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N-C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36.6200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101.7700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2261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2261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-5.0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37.2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-6.8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Liu et al. (2008)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1991-1992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Yushu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N-C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33.0167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97.0167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3682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3682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3.0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48.2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-12.5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Liu et al. (2008)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2000-2002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Zhangye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N-C Tibet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38.9300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100.4300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1483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1483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7.5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13.5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-6.3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Araguás-Araguás et al. (1998)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52 months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Baotou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NS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40.6700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109.8500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1067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1067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7.5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35.4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-8.0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Average of Liu et al. (2008) and Johnson and Ingram (2004)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1986-1992; 1988-1990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Urumqi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NS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43.7800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87.6200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918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918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7.4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28.3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-10.9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Zhang et al.  (2002)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1986-1992; 1995-1997</w:t>
            </w:r>
          </w:p>
        </w:tc>
      </w:tr>
      <w:tr w:rsidR="00BE3D59">
        <w:tc>
          <w:tcPr>
            <w:tcW w:w="1278" w:type="dxa"/>
            <w:vAlign w:val="bottom"/>
          </w:tcPr>
          <w:p w:rsidR="00BA0186" w:rsidRPr="00BA0186" w:rsidRDefault="00BA018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Yinchuan</w:t>
            </w:r>
          </w:p>
        </w:tc>
        <w:tc>
          <w:tcPr>
            <w:tcW w:w="153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NS</w:t>
            </w:r>
          </w:p>
        </w:tc>
        <w:tc>
          <w:tcPr>
            <w:tcW w:w="810" w:type="dxa"/>
            <w:vAlign w:val="bottom"/>
          </w:tcPr>
          <w:p w:rsidR="00BA0186" w:rsidRPr="00BA0186" w:rsidRDefault="00BA0186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38.2900</w:t>
            </w:r>
          </w:p>
        </w:tc>
        <w:tc>
          <w:tcPr>
            <w:tcW w:w="900" w:type="dxa"/>
            <w:vAlign w:val="bottom"/>
          </w:tcPr>
          <w:p w:rsidR="00BA0186" w:rsidRPr="00BA0186" w:rsidRDefault="00BA0186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106.1300</w:t>
            </w:r>
          </w:p>
        </w:tc>
        <w:tc>
          <w:tcPr>
            <w:tcW w:w="0" w:type="auto"/>
            <w:vAlign w:val="bottom"/>
          </w:tcPr>
          <w:p w:rsidR="00BA0186" w:rsidRPr="00BA0186" w:rsidRDefault="00BA0186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1112</w:t>
            </w:r>
          </w:p>
        </w:tc>
        <w:tc>
          <w:tcPr>
            <w:tcW w:w="0" w:type="auto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1112</w:t>
            </w:r>
          </w:p>
        </w:tc>
        <w:tc>
          <w:tcPr>
            <w:tcW w:w="615" w:type="dxa"/>
            <w:vAlign w:val="bottom"/>
          </w:tcPr>
          <w:p w:rsidR="00BA0186" w:rsidRPr="00BA0186" w:rsidRDefault="00BA0186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8.9</w:t>
            </w:r>
          </w:p>
        </w:tc>
        <w:tc>
          <w:tcPr>
            <w:tcW w:w="709" w:type="dxa"/>
            <w:vAlign w:val="bottom"/>
          </w:tcPr>
          <w:p w:rsidR="00BA0186" w:rsidRPr="00BA0186" w:rsidRDefault="00BA0186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20.5</w:t>
            </w:r>
          </w:p>
        </w:tc>
        <w:tc>
          <w:tcPr>
            <w:tcW w:w="1013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-6.6</w:t>
            </w:r>
          </w:p>
        </w:tc>
        <w:tc>
          <w:tcPr>
            <w:tcW w:w="2520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Liu et al. (2008)</w:t>
            </w:r>
          </w:p>
        </w:tc>
        <w:tc>
          <w:tcPr>
            <w:tcW w:w="1774" w:type="dxa"/>
            <w:vAlign w:val="bottom"/>
          </w:tcPr>
          <w:p w:rsidR="00BA0186" w:rsidRPr="00BA0186" w:rsidRDefault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186">
              <w:rPr>
                <w:rFonts w:ascii="Arial" w:hAnsi="Arial" w:cs="Arial"/>
                <w:color w:val="000000"/>
                <w:sz w:val="14"/>
                <w:szCs w:val="14"/>
              </w:rPr>
              <w:t>1988-1992</w:t>
            </w:r>
          </w:p>
        </w:tc>
      </w:tr>
      <w:tr w:rsidR="00DA4079">
        <w:tc>
          <w:tcPr>
            <w:tcW w:w="1278" w:type="dxa"/>
            <w:tcBorders>
              <w:bottom w:val="single" w:sz="4" w:space="0" w:color="auto"/>
            </w:tcBorders>
            <w:vAlign w:val="bottom"/>
          </w:tcPr>
          <w:p w:rsidR="00DA4079" w:rsidRPr="00BA0186" w:rsidRDefault="00DA407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:rsidR="00DA4079" w:rsidRPr="00BA0186" w:rsidRDefault="00DA407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bottom"/>
          </w:tcPr>
          <w:p w:rsidR="00DA4079" w:rsidRPr="00BA0186" w:rsidRDefault="00DA4079" w:rsidP="00BA0186">
            <w:pPr>
              <w:tabs>
                <w:tab w:val="decimal" w:pos="22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DA4079" w:rsidRPr="00BA0186" w:rsidRDefault="00DA4079" w:rsidP="00BA0186">
            <w:pPr>
              <w:tabs>
                <w:tab w:val="decimal" w:pos="192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DA4079" w:rsidRPr="00BA0186" w:rsidRDefault="00DA4079" w:rsidP="00BA018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DA4079" w:rsidRPr="00BA0186" w:rsidRDefault="00DA407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5" w:type="dxa"/>
            <w:tcBorders>
              <w:bottom w:val="single" w:sz="4" w:space="0" w:color="auto"/>
            </w:tcBorders>
            <w:vAlign w:val="bottom"/>
          </w:tcPr>
          <w:p w:rsidR="00DA4079" w:rsidRPr="00BA0186" w:rsidRDefault="00DA4079" w:rsidP="00BA0186">
            <w:pPr>
              <w:tabs>
                <w:tab w:val="decimal" w:pos="160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DA4079" w:rsidRPr="00BA0186" w:rsidRDefault="00DA4079" w:rsidP="00BE3D59">
            <w:pPr>
              <w:tabs>
                <w:tab w:val="decimal" w:pos="24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13" w:type="dxa"/>
            <w:tcBorders>
              <w:bottom w:val="single" w:sz="4" w:space="0" w:color="auto"/>
            </w:tcBorders>
            <w:vAlign w:val="bottom"/>
          </w:tcPr>
          <w:p w:rsidR="00DA4079" w:rsidRPr="00BA0186" w:rsidRDefault="00DA407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:rsidR="00DA4079" w:rsidRPr="00BA0186" w:rsidRDefault="00DA407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74" w:type="dxa"/>
            <w:tcBorders>
              <w:bottom w:val="single" w:sz="4" w:space="0" w:color="auto"/>
            </w:tcBorders>
            <w:vAlign w:val="bottom"/>
          </w:tcPr>
          <w:p w:rsidR="00DA4079" w:rsidRPr="00BA0186" w:rsidRDefault="00DA407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4079">
        <w:tc>
          <w:tcPr>
            <w:tcW w:w="12205" w:type="dxa"/>
            <w:gridSpan w:val="11"/>
            <w:tcBorders>
              <w:top w:val="single" w:sz="4" w:space="0" w:color="auto"/>
            </w:tcBorders>
            <w:vAlign w:val="bottom"/>
          </w:tcPr>
          <w:p w:rsidR="00DA4079" w:rsidRPr="00DA4079" w:rsidRDefault="00873053" w:rsidP="00DA407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Table A</w:t>
            </w:r>
            <w:r w:rsidR="00DA4079">
              <w:rPr>
                <w:rFonts w:ascii="Arial" w:hAnsi="Arial" w:cs="Arial"/>
                <w:b/>
                <w:color w:val="000000"/>
                <w:sz w:val="20"/>
                <w:szCs w:val="20"/>
              </w:rPr>
              <w:t>2 Notes –</w:t>
            </w:r>
            <w:r w:rsidR="00DA4079">
              <w:rPr>
                <w:rFonts w:ascii="Arial" w:hAnsi="Arial" w:cs="Arial"/>
                <w:color w:val="000000"/>
                <w:sz w:val="20"/>
                <w:szCs w:val="20"/>
              </w:rPr>
              <w:t xml:space="preserve"> Modern precipitation and stream water </w:t>
            </w:r>
            <w:r w:rsidR="00DA4079">
              <w:rPr>
                <w:rFonts w:ascii="Arial" w:hAnsi="Arial" w:cs="Arial"/>
                <w:color w:val="000000"/>
                <w:sz w:val="20"/>
                <w:szCs w:val="20"/>
              </w:rPr>
              <w:sym w:font="Symbol" w:char="F064"/>
            </w:r>
            <w:r w:rsidR="00DA407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18</w:t>
            </w:r>
            <w:r w:rsidR="00DA4079">
              <w:rPr>
                <w:rFonts w:ascii="Arial" w:hAnsi="Arial" w:cs="Arial"/>
                <w:color w:val="000000"/>
                <w:sz w:val="20"/>
                <w:szCs w:val="20"/>
              </w:rPr>
              <w:t xml:space="preserve">O data for east Asia compiled from various sources (see ‘Reference’ column). Weighted annual mean </w:t>
            </w:r>
            <w:r w:rsidR="00DA4079">
              <w:rPr>
                <w:rFonts w:ascii="Arial" w:hAnsi="Arial" w:cs="Arial"/>
                <w:color w:val="000000"/>
                <w:sz w:val="20"/>
                <w:szCs w:val="20"/>
              </w:rPr>
              <w:sym w:font="Symbol" w:char="F064"/>
            </w:r>
            <w:r w:rsidR="00DA407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18</w:t>
            </w:r>
            <w:r w:rsidR="00DA4079">
              <w:rPr>
                <w:rFonts w:ascii="Arial" w:hAnsi="Arial" w:cs="Arial"/>
                <w:color w:val="000000"/>
                <w:sz w:val="20"/>
                <w:szCs w:val="20"/>
              </w:rPr>
              <w:t>O values provided in original data sources. For sites with no reported climate values, MAT and MAP were extracted from Matsuura and Wilmott climate datasets (</w:t>
            </w:r>
            <w:hyperlink r:id="rId6" w:history="1">
              <w:r w:rsidR="00DA4079" w:rsidRPr="00B66F55">
                <w:rPr>
                  <w:rStyle w:val="Hyperlink"/>
                  <w:rFonts w:ascii="Arial" w:hAnsi="Arial" w:cs="Arial"/>
                  <w:sz w:val="20"/>
                  <w:szCs w:val="20"/>
                </w:rPr>
                <w:t>http://climate.geog.udel.edu/~climate/</w:t>
              </w:r>
            </w:hyperlink>
            <w:r w:rsidR="00DA4079">
              <w:rPr>
                <w:rFonts w:ascii="Arial" w:hAnsi="Arial" w:cs="Arial"/>
                <w:color w:val="000000"/>
                <w:sz w:val="20"/>
                <w:szCs w:val="20"/>
              </w:rPr>
              <w:t>) using reported geographic coordinates. Both sample site elevations (Site ELEV) and precipitation-weighted hypsometric mean basin elevations (Ppt ELEV) for Garzione et al. (2000) stream water datasets are provided. Only precipitation-weighted hypsometric mean basin elevations are provided for Hren et al. (2009) stream and tributary samples.</w:t>
            </w:r>
            <w:r w:rsidR="0093502D">
              <w:rPr>
                <w:rFonts w:ascii="Arial" w:hAnsi="Arial" w:cs="Arial"/>
                <w:color w:val="000000"/>
                <w:sz w:val="20"/>
                <w:szCs w:val="20"/>
              </w:rPr>
              <w:t xml:space="preserve"> See references cited in </w:t>
            </w:r>
            <w:r w:rsidR="003164B5">
              <w:rPr>
                <w:rFonts w:ascii="Arial" w:hAnsi="Arial" w:cs="Arial"/>
                <w:color w:val="000000"/>
                <w:sz w:val="20"/>
                <w:szCs w:val="20"/>
              </w:rPr>
              <w:t xml:space="preserve">the </w:t>
            </w:r>
            <w:r w:rsidR="0093502D">
              <w:rPr>
                <w:rFonts w:ascii="Arial" w:hAnsi="Arial" w:cs="Arial"/>
                <w:color w:val="000000"/>
                <w:sz w:val="20"/>
                <w:szCs w:val="20"/>
              </w:rPr>
              <w:t>Liu et al. (2008) precipitation dataset f</w:t>
            </w:r>
            <w:r w:rsidR="003164B5">
              <w:rPr>
                <w:rFonts w:ascii="Arial" w:hAnsi="Arial" w:cs="Arial"/>
                <w:color w:val="000000"/>
                <w:sz w:val="20"/>
                <w:szCs w:val="20"/>
              </w:rPr>
              <w:t>or additional information on</w:t>
            </w:r>
            <w:r w:rsidR="0093502D">
              <w:rPr>
                <w:rFonts w:ascii="Arial" w:hAnsi="Arial" w:cs="Arial"/>
                <w:color w:val="000000"/>
                <w:sz w:val="20"/>
                <w:szCs w:val="20"/>
              </w:rPr>
              <w:t xml:space="preserve"> precipitation </w:t>
            </w:r>
            <w:r w:rsidR="0093502D">
              <w:rPr>
                <w:rFonts w:ascii="Arial" w:hAnsi="Arial" w:cs="Arial"/>
                <w:color w:val="000000"/>
                <w:sz w:val="20"/>
                <w:szCs w:val="20"/>
              </w:rPr>
              <w:sym w:font="Symbol" w:char="F064"/>
            </w:r>
            <w:r w:rsidR="0093502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18</w:t>
            </w:r>
            <w:r w:rsidR="0093502D">
              <w:rPr>
                <w:rFonts w:ascii="Arial" w:hAnsi="Arial" w:cs="Arial"/>
                <w:color w:val="000000"/>
                <w:sz w:val="20"/>
                <w:szCs w:val="20"/>
              </w:rPr>
              <w:t>O values and original references.</w:t>
            </w:r>
            <w:r w:rsidR="009C3838">
              <w:rPr>
                <w:rFonts w:ascii="Arial" w:hAnsi="Arial" w:cs="Arial"/>
                <w:color w:val="000000"/>
                <w:sz w:val="20"/>
                <w:szCs w:val="20"/>
              </w:rPr>
              <w:t xml:space="preserve"> Sites marked with an asterisk (*) in the H</w:t>
            </w:r>
            <w:r w:rsidR="003164B5">
              <w:rPr>
                <w:rFonts w:ascii="Arial" w:hAnsi="Arial" w:cs="Arial"/>
                <w:color w:val="000000"/>
                <w:sz w:val="20"/>
                <w:szCs w:val="20"/>
              </w:rPr>
              <w:t xml:space="preserve">imalaya-S. Tibet </w:t>
            </w:r>
            <w:proofErr w:type="gramStart"/>
            <w:r w:rsidR="003164B5">
              <w:rPr>
                <w:rFonts w:ascii="Arial" w:hAnsi="Arial" w:cs="Arial"/>
                <w:color w:val="000000"/>
                <w:sz w:val="20"/>
                <w:szCs w:val="20"/>
              </w:rPr>
              <w:t>subregion were</w:t>
            </w:r>
            <w:proofErr w:type="gramEnd"/>
            <w:r w:rsidR="003164B5">
              <w:rPr>
                <w:rFonts w:ascii="Arial" w:hAnsi="Arial" w:cs="Arial"/>
                <w:color w:val="000000"/>
                <w:sz w:val="20"/>
                <w:szCs w:val="20"/>
              </w:rPr>
              <w:t xml:space="preserve"> also </w:t>
            </w:r>
            <w:r w:rsidR="009C3838">
              <w:rPr>
                <w:rFonts w:ascii="Arial" w:hAnsi="Arial" w:cs="Arial"/>
                <w:color w:val="000000"/>
                <w:sz w:val="20"/>
                <w:szCs w:val="20"/>
              </w:rPr>
              <w:t xml:space="preserve">analyzed as part of a Himalaya-only </w:t>
            </w:r>
            <w:r w:rsidR="003164B5">
              <w:rPr>
                <w:rFonts w:ascii="Arial" w:hAnsi="Arial" w:cs="Arial"/>
                <w:color w:val="000000"/>
                <w:sz w:val="20"/>
                <w:szCs w:val="20"/>
              </w:rPr>
              <w:t xml:space="preserve">statistical </w:t>
            </w:r>
            <w:r w:rsidR="009C3838">
              <w:rPr>
                <w:rFonts w:ascii="Arial" w:hAnsi="Arial" w:cs="Arial"/>
                <w:color w:val="000000"/>
                <w:sz w:val="20"/>
                <w:szCs w:val="20"/>
              </w:rPr>
              <w:t>analysis. Subregion designations ‘NS’ = no subregion. NS sites were included in the full regional analysis, however.</w:t>
            </w:r>
          </w:p>
        </w:tc>
      </w:tr>
    </w:tbl>
    <w:p w:rsidR="008C46B0" w:rsidRDefault="00873053"/>
    <w:sectPr w:rsidR="008C46B0" w:rsidSect="00BA0186">
      <w:headerReference w:type="default" r:id="rId7"/>
      <w:pgSz w:w="15840" w:h="12240" w:orient="landscape"/>
      <w:pgMar w:top="2160" w:right="1440" w:bottom="1440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314" w:rsidRDefault="00584314" w:rsidP="00584314">
      <w:pPr>
        <w:spacing w:after="0" w:line="240" w:lineRule="auto"/>
      </w:pPr>
      <w:r>
        <w:separator/>
      </w:r>
    </w:p>
  </w:endnote>
  <w:endnote w:type="continuationSeparator" w:id="0">
    <w:p w:rsidR="00584314" w:rsidRDefault="00584314" w:rsidP="00584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314" w:rsidRDefault="00584314" w:rsidP="00584314">
      <w:pPr>
        <w:spacing w:after="0" w:line="240" w:lineRule="auto"/>
      </w:pPr>
      <w:r>
        <w:separator/>
      </w:r>
    </w:p>
  </w:footnote>
  <w:footnote w:type="continuationSeparator" w:id="0">
    <w:p w:rsidR="00584314" w:rsidRDefault="00584314" w:rsidP="00584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314" w:rsidRDefault="00584314">
    <w:pPr>
      <w:pStyle w:val="Header"/>
    </w:pPr>
  </w:p>
  <w:p w:rsidR="00584314" w:rsidRDefault="00584314">
    <w:pPr>
      <w:pStyle w:val="Header"/>
    </w:pPr>
  </w:p>
  <w:p w:rsidR="00584314" w:rsidRDefault="00584314">
    <w:pPr>
      <w:pStyle w:val="Header"/>
    </w:pPr>
  </w:p>
  <w:p w:rsidR="00584314" w:rsidRDefault="00584314">
    <w:pPr>
      <w:pStyle w:val="Header"/>
    </w:pPr>
  </w:p>
  <w:p w:rsidR="00584314" w:rsidRDefault="00584314">
    <w:pPr>
      <w:pStyle w:val="Head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1278"/>
      <w:gridCol w:w="1440"/>
      <w:gridCol w:w="900"/>
      <w:gridCol w:w="810"/>
      <w:gridCol w:w="630"/>
      <w:gridCol w:w="630"/>
      <w:gridCol w:w="615"/>
      <w:gridCol w:w="555"/>
      <w:gridCol w:w="1080"/>
      <w:gridCol w:w="2430"/>
      <w:gridCol w:w="1890"/>
      <w:gridCol w:w="616"/>
    </w:tblGrid>
    <w:tr w:rsidR="00584314" w:rsidRPr="0024165B">
      <w:tc>
        <w:tcPr>
          <w:tcW w:w="12874" w:type="dxa"/>
          <w:gridSpan w:val="12"/>
          <w:tcBorders>
            <w:bottom w:val="single" w:sz="4" w:space="0" w:color="auto"/>
          </w:tcBorders>
          <w:vAlign w:val="bottom"/>
        </w:tcPr>
        <w:p w:rsidR="00584314" w:rsidRPr="0024165B" w:rsidRDefault="00873053" w:rsidP="0024165B">
          <w:pPr>
            <w:rPr>
              <w:rFonts w:ascii="Arial" w:hAnsi="Arial" w:cs="Arial"/>
              <w:b/>
              <w:color w:val="000000"/>
              <w:sz w:val="20"/>
              <w:szCs w:val="20"/>
            </w:rPr>
          </w:pPr>
          <w:r>
            <w:rPr>
              <w:rFonts w:ascii="Arial" w:hAnsi="Arial" w:cs="Arial"/>
              <w:b/>
              <w:color w:val="000000"/>
              <w:sz w:val="20"/>
              <w:szCs w:val="20"/>
            </w:rPr>
            <w:t>Supplementary Table A2</w:t>
          </w:r>
          <w:r w:rsidR="0024165B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 – Compilation of east Asia meteoric water </w:t>
          </w:r>
          <w:r w:rsidR="0024165B">
            <w:rPr>
              <w:rFonts w:ascii="Arial" w:hAnsi="Arial" w:cs="Arial"/>
              <w:b/>
              <w:color w:val="000000"/>
              <w:sz w:val="20"/>
              <w:szCs w:val="20"/>
            </w:rPr>
            <w:sym w:font="Symbol" w:char="F064"/>
          </w:r>
          <w:r w:rsidR="0024165B">
            <w:rPr>
              <w:rFonts w:ascii="Arial" w:hAnsi="Arial" w:cs="Arial"/>
              <w:b/>
              <w:color w:val="000000"/>
              <w:sz w:val="20"/>
              <w:szCs w:val="20"/>
              <w:vertAlign w:val="superscript"/>
            </w:rPr>
            <w:t>18</w:t>
          </w:r>
          <w:r w:rsidR="0024165B">
            <w:rPr>
              <w:rFonts w:ascii="Arial" w:hAnsi="Arial" w:cs="Arial"/>
              <w:b/>
              <w:color w:val="000000"/>
              <w:sz w:val="20"/>
              <w:szCs w:val="20"/>
            </w:rPr>
            <w:t>O records</w:t>
          </w:r>
        </w:p>
      </w:tc>
    </w:tr>
    <w:tr w:rsidR="00584314" w:rsidRPr="00BE3D59">
      <w:trPr>
        <w:gridAfter w:val="1"/>
        <w:wAfter w:w="616" w:type="dxa"/>
      </w:trPr>
      <w:tc>
        <w:tcPr>
          <w:tcW w:w="1278" w:type="dxa"/>
          <w:tcBorders>
            <w:top w:val="single" w:sz="4" w:space="0" w:color="auto"/>
            <w:bottom w:val="single" w:sz="4" w:space="0" w:color="auto"/>
          </w:tcBorders>
          <w:vAlign w:val="bottom"/>
        </w:tcPr>
        <w:p w:rsidR="00584314" w:rsidRPr="00BE3D59" w:rsidRDefault="00584314" w:rsidP="00CE7077">
          <w:pPr>
            <w:rPr>
              <w:rFonts w:ascii="Arial" w:hAnsi="Arial" w:cs="Arial"/>
              <w:b/>
              <w:color w:val="000000"/>
              <w:sz w:val="14"/>
              <w:szCs w:val="14"/>
            </w:rPr>
          </w:pPr>
          <w:r w:rsidRPr="00BE3D59">
            <w:rPr>
              <w:rFonts w:ascii="Arial" w:hAnsi="Arial" w:cs="Arial"/>
              <w:b/>
              <w:color w:val="000000"/>
              <w:sz w:val="14"/>
              <w:szCs w:val="14"/>
            </w:rPr>
            <w:t>Location</w:t>
          </w:r>
        </w:p>
      </w:tc>
      <w:tc>
        <w:tcPr>
          <w:tcW w:w="1440" w:type="dxa"/>
          <w:tcBorders>
            <w:top w:val="single" w:sz="4" w:space="0" w:color="auto"/>
            <w:bottom w:val="single" w:sz="4" w:space="0" w:color="auto"/>
          </w:tcBorders>
          <w:vAlign w:val="bottom"/>
        </w:tcPr>
        <w:p w:rsidR="00584314" w:rsidRPr="00BE3D59" w:rsidRDefault="00584314" w:rsidP="00CE7077">
          <w:pPr>
            <w:jc w:val="center"/>
            <w:rPr>
              <w:rFonts w:ascii="Arial" w:hAnsi="Arial" w:cs="Arial"/>
              <w:b/>
              <w:color w:val="000000"/>
              <w:sz w:val="14"/>
              <w:szCs w:val="14"/>
            </w:rPr>
          </w:pPr>
          <w:r w:rsidRPr="00BE3D59">
            <w:rPr>
              <w:rFonts w:ascii="Arial" w:hAnsi="Arial" w:cs="Arial"/>
              <w:b/>
              <w:color w:val="000000"/>
              <w:sz w:val="14"/>
              <w:szCs w:val="14"/>
            </w:rPr>
            <w:t>Subregion</w:t>
          </w:r>
        </w:p>
      </w:tc>
      <w:tc>
        <w:tcPr>
          <w:tcW w:w="900" w:type="dxa"/>
          <w:tcBorders>
            <w:top w:val="single" w:sz="4" w:space="0" w:color="auto"/>
            <w:bottom w:val="single" w:sz="4" w:space="0" w:color="auto"/>
          </w:tcBorders>
          <w:vAlign w:val="bottom"/>
        </w:tcPr>
        <w:p w:rsidR="00584314" w:rsidRPr="00BE3D59" w:rsidRDefault="00584314" w:rsidP="00CE7077">
          <w:pPr>
            <w:tabs>
              <w:tab w:val="decimal" w:pos="222"/>
            </w:tabs>
            <w:jc w:val="center"/>
            <w:rPr>
              <w:rFonts w:ascii="Arial" w:hAnsi="Arial" w:cs="Arial"/>
              <w:b/>
              <w:color w:val="000000"/>
              <w:sz w:val="14"/>
              <w:szCs w:val="14"/>
            </w:rPr>
          </w:pPr>
          <w:r w:rsidRPr="00BE3D59">
            <w:rPr>
              <w:rFonts w:ascii="Arial" w:hAnsi="Arial" w:cs="Arial"/>
              <w:b/>
              <w:color w:val="000000"/>
              <w:sz w:val="14"/>
              <w:szCs w:val="14"/>
            </w:rPr>
            <w:t>LAT</w:t>
          </w:r>
        </w:p>
        <w:p w:rsidR="00584314" w:rsidRPr="00BE3D59" w:rsidRDefault="00584314" w:rsidP="00CE7077">
          <w:pPr>
            <w:tabs>
              <w:tab w:val="decimal" w:pos="222"/>
            </w:tabs>
            <w:jc w:val="center"/>
            <w:rPr>
              <w:rFonts w:ascii="Arial" w:hAnsi="Arial" w:cs="Arial"/>
              <w:b/>
              <w:color w:val="000000"/>
              <w:sz w:val="14"/>
              <w:szCs w:val="14"/>
            </w:rPr>
          </w:pPr>
          <w:r w:rsidRPr="00BE3D59">
            <w:rPr>
              <w:rFonts w:ascii="Arial" w:hAnsi="Arial" w:cs="Arial"/>
              <w:b/>
              <w:color w:val="000000"/>
              <w:sz w:val="14"/>
              <w:szCs w:val="14"/>
            </w:rPr>
            <w:t>(º)</w:t>
          </w:r>
        </w:p>
      </w:tc>
      <w:tc>
        <w:tcPr>
          <w:tcW w:w="810" w:type="dxa"/>
          <w:tcBorders>
            <w:top w:val="single" w:sz="4" w:space="0" w:color="auto"/>
            <w:bottom w:val="single" w:sz="4" w:space="0" w:color="auto"/>
          </w:tcBorders>
          <w:vAlign w:val="bottom"/>
        </w:tcPr>
        <w:p w:rsidR="00584314" w:rsidRPr="00BE3D59" w:rsidRDefault="00584314" w:rsidP="00CE7077">
          <w:pPr>
            <w:tabs>
              <w:tab w:val="decimal" w:pos="222"/>
            </w:tabs>
            <w:jc w:val="center"/>
            <w:rPr>
              <w:rFonts w:ascii="Arial" w:hAnsi="Arial" w:cs="Arial"/>
              <w:b/>
              <w:color w:val="000000"/>
              <w:sz w:val="14"/>
              <w:szCs w:val="14"/>
            </w:rPr>
          </w:pPr>
          <w:r w:rsidRPr="00BE3D59">
            <w:rPr>
              <w:rFonts w:ascii="Arial" w:hAnsi="Arial" w:cs="Arial"/>
              <w:b/>
              <w:color w:val="000000"/>
              <w:sz w:val="14"/>
              <w:szCs w:val="14"/>
            </w:rPr>
            <w:t>LON</w:t>
          </w:r>
        </w:p>
        <w:p w:rsidR="00584314" w:rsidRPr="00BE3D59" w:rsidRDefault="00584314" w:rsidP="00CE7077">
          <w:pPr>
            <w:tabs>
              <w:tab w:val="decimal" w:pos="192"/>
            </w:tabs>
            <w:jc w:val="center"/>
            <w:rPr>
              <w:rFonts w:ascii="Arial" w:hAnsi="Arial" w:cs="Arial"/>
              <w:b/>
              <w:color w:val="000000"/>
              <w:sz w:val="14"/>
              <w:szCs w:val="14"/>
            </w:rPr>
          </w:pPr>
          <w:r w:rsidRPr="00BE3D59">
            <w:rPr>
              <w:rFonts w:ascii="Arial" w:hAnsi="Arial" w:cs="Arial"/>
              <w:b/>
              <w:color w:val="000000"/>
              <w:sz w:val="14"/>
              <w:szCs w:val="14"/>
            </w:rPr>
            <w:t>(º)</w:t>
          </w:r>
        </w:p>
      </w:tc>
      <w:tc>
        <w:tcPr>
          <w:tcW w:w="630" w:type="dxa"/>
          <w:tcBorders>
            <w:top w:val="single" w:sz="4" w:space="0" w:color="auto"/>
            <w:bottom w:val="single" w:sz="4" w:space="0" w:color="auto"/>
          </w:tcBorders>
          <w:vAlign w:val="bottom"/>
        </w:tcPr>
        <w:p w:rsidR="00584314" w:rsidRPr="00BE3D59" w:rsidRDefault="00584314" w:rsidP="00CE7077">
          <w:pPr>
            <w:tabs>
              <w:tab w:val="decimal" w:pos="222"/>
            </w:tabs>
            <w:jc w:val="center"/>
            <w:rPr>
              <w:rFonts w:ascii="Arial" w:hAnsi="Arial" w:cs="Arial"/>
              <w:b/>
              <w:color w:val="000000"/>
              <w:sz w:val="14"/>
              <w:szCs w:val="14"/>
            </w:rPr>
          </w:pPr>
          <w:r w:rsidRPr="00BE3D59">
            <w:rPr>
              <w:rFonts w:ascii="Arial" w:hAnsi="Arial" w:cs="Arial"/>
              <w:b/>
              <w:color w:val="000000"/>
              <w:sz w:val="14"/>
              <w:szCs w:val="14"/>
            </w:rPr>
            <w:t>Site ELEV</w:t>
          </w:r>
        </w:p>
        <w:p w:rsidR="00584314" w:rsidRPr="00BE3D59" w:rsidRDefault="00584314" w:rsidP="00CE7077">
          <w:pPr>
            <w:jc w:val="center"/>
            <w:rPr>
              <w:rFonts w:ascii="Arial" w:hAnsi="Arial" w:cs="Arial"/>
              <w:b/>
              <w:color w:val="000000"/>
              <w:sz w:val="14"/>
              <w:szCs w:val="14"/>
            </w:rPr>
          </w:pPr>
          <w:r w:rsidRPr="00BE3D59">
            <w:rPr>
              <w:rFonts w:ascii="Arial" w:hAnsi="Arial" w:cs="Arial"/>
              <w:b/>
              <w:color w:val="000000"/>
              <w:sz w:val="14"/>
              <w:szCs w:val="14"/>
            </w:rPr>
            <w:t>(m)</w:t>
          </w:r>
        </w:p>
      </w:tc>
      <w:tc>
        <w:tcPr>
          <w:tcW w:w="630" w:type="dxa"/>
          <w:tcBorders>
            <w:top w:val="single" w:sz="4" w:space="0" w:color="auto"/>
            <w:bottom w:val="single" w:sz="4" w:space="0" w:color="auto"/>
          </w:tcBorders>
          <w:vAlign w:val="bottom"/>
        </w:tcPr>
        <w:p w:rsidR="00584314" w:rsidRPr="00BE3D59" w:rsidRDefault="00584314" w:rsidP="00CE7077">
          <w:pPr>
            <w:tabs>
              <w:tab w:val="decimal" w:pos="222"/>
            </w:tabs>
            <w:jc w:val="center"/>
            <w:rPr>
              <w:rFonts w:ascii="Arial" w:hAnsi="Arial" w:cs="Arial"/>
              <w:b/>
              <w:color w:val="000000"/>
              <w:sz w:val="14"/>
              <w:szCs w:val="14"/>
            </w:rPr>
          </w:pPr>
          <w:r w:rsidRPr="00BE3D59">
            <w:rPr>
              <w:rFonts w:ascii="Arial" w:hAnsi="Arial" w:cs="Arial"/>
              <w:b/>
              <w:color w:val="000000"/>
              <w:sz w:val="14"/>
              <w:szCs w:val="14"/>
            </w:rPr>
            <w:t>Ppt ELEV</w:t>
          </w:r>
        </w:p>
        <w:p w:rsidR="00584314" w:rsidRPr="00BE3D59" w:rsidRDefault="00584314" w:rsidP="00CE7077">
          <w:pPr>
            <w:jc w:val="center"/>
            <w:rPr>
              <w:rFonts w:ascii="Arial" w:hAnsi="Arial" w:cs="Arial"/>
              <w:b/>
              <w:color w:val="000000"/>
              <w:sz w:val="14"/>
              <w:szCs w:val="14"/>
            </w:rPr>
          </w:pPr>
          <w:r w:rsidRPr="00BE3D59">
            <w:rPr>
              <w:rFonts w:ascii="Arial" w:hAnsi="Arial" w:cs="Arial"/>
              <w:b/>
              <w:color w:val="000000"/>
              <w:sz w:val="14"/>
              <w:szCs w:val="14"/>
            </w:rPr>
            <w:t>(m)</w:t>
          </w:r>
        </w:p>
      </w:tc>
      <w:tc>
        <w:tcPr>
          <w:tcW w:w="615" w:type="dxa"/>
          <w:tcBorders>
            <w:top w:val="single" w:sz="4" w:space="0" w:color="auto"/>
            <w:bottom w:val="single" w:sz="4" w:space="0" w:color="auto"/>
          </w:tcBorders>
          <w:vAlign w:val="bottom"/>
        </w:tcPr>
        <w:p w:rsidR="00584314" w:rsidRPr="00BE3D59" w:rsidRDefault="00584314" w:rsidP="00CE7077">
          <w:pPr>
            <w:tabs>
              <w:tab w:val="decimal" w:pos="222"/>
            </w:tabs>
            <w:jc w:val="center"/>
            <w:rPr>
              <w:rFonts w:ascii="Arial" w:hAnsi="Arial" w:cs="Arial"/>
              <w:b/>
              <w:color w:val="000000"/>
              <w:sz w:val="14"/>
              <w:szCs w:val="14"/>
            </w:rPr>
          </w:pPr>
          <w:r w:rsidRPr="00BE3D59">
            <w:rPr>
              <w:rFonts w:ascii="Arial" w:hAnsi="Arial" w:cs="Arial"/>
              <w:b/>
              <w:color w:val="000000"/>
              <w:sz w:val="14"/>
              <w:szCs w:val="14"/>
            </w:rPr>
            <w:t>MAT</w:t>
          </w:r>
        </w:p>
        <w:p w:rsidR="00584314" w:rsidRPr="00BE3D59" w:rsidRDefault="00584314" w:rsidP="00CE7077">
          <w:pPr>
            <w:tabs>
              <w:tab w:val="decimal" w:pos="160"/>
            </w:tabs>
            <w:jc w:val="center"/>
            <w:rPr>
              <w:rFonts w:ascii="Arial" w:hAnsi="Arial" w:cs="Arial"/>
              <w:b/>
              <w:color w:val="000000"/>
              <w:sz w:val="14"/>
              <w:szCs w:val="14"/>
            </w:rPr>
          </w:pPr>
          <w:r w:rsidRPr="00BE3D59">
            <w:rPr>
              <w:rFonts w:ascii="Arial" w:hAnsi="Arial" w:cs="Arial"/>
              <w:b/>
              <w:color w:val="000000"/>
              <w:sz w:val="14"/>
              <w:szCs w:val="14"/>
            </w:rPr>
            <w:t>(ºC)</w:t>
          </w:r>
        </w:p>
      </w:tc>
      <w:tc>
        <w:tcPr>
          <w:tcW w:w="555" w:type="dxa"/>
          <w:tcBorders>
            <w:top w:val="single" w:sz="4" w:space="0" w:color="auto"/>
            <w:bottom w:val="single" w:sz="4" w:space="0" w:color="auto"/>
          </w:tcBorders>
          <w:vAlign w:val="bottom"/>
        </w:tcPr>
        <w:p w:rsidR="00584314" w:rsidRPr="00BE3D59" w:rsidRDefault="00584314" w:rsidP="00CE7077">
          <w:pPr>
            <w:tabs>
              <w:tab w:val="decimal" w:pos="241"/>
            </w:tabs>
            <w:jc w:val="center"/>
            <w:rPr>
              <w:rFonts w:ascii="Arial" w:hAnsi="Arial" w:cs="Arial"/>
              <w:b/>
              <w:color w:val="000000"/>
              <w:sz w:val="14"/>
              <w:szCs w:val="14"/>
            </w:rPr>
          </w:pPr>
          <w:r w:rsidRPr="00BE3D59">
            <w:rPr>
              <w:rFonts w:ascii="Arial" w:hAnsi="Arial" w:cs="Arial"/>
              <w:b/>
              <w:color w:val="000000"/>
              <w:sz w:val="14"/>
              <w:szCs w:val="14"/>
            </w:rPr>
            <w:t>MAP</w:t>
          </w:r>
        </w:p>
        <w:p w:rsidR="00584314" w:rsidRPr="00BE3D59" w:rsidRDefault="00584314" w:rsidP="00CE7077">
          <w:pPr>
            <w:tabs>
              <w:tab w:val="decimal" w:pos="241"/>
            </w:tabs>
            <w:jc w:val="center"/>
            <w:rPr>
              <w:rFonts w:ascii="Arial" w:hAnsi="Arial" w:cs="Arial"/>
              <w:b/>
              <w:color w:val="000000"/>
              <w:sz w:val="14"/>
              <w:szCs w:val="14"/>
            </w:rPr>
          </w:pPr>
          <w:r w:rsidRPr="00BE3D59">
            <w:rPr>
              <w:rFonts w:ascii="Arial" w:hAnsi="Arial" w:cs="Arial"/>
              <w:b/>
              <w:color w:val="000000"/>
              <w:sz w:val="14"/>
              <w:szCs w:val="14"/>
            </w:rPr>
            <w:t>(cm)</w:t>
          </w:r>
        </w:p>
      </w:tc>
      <w:tc>
        <w:tcPr>
          <w:tcW w:w="1080" w:type="dxa"/>
          <w:tcBorders>
            <w:top w:val="single" w:sz="4" w:space="0" w:color="auto"/>
            <w:bottom w:val="single" w:sz="4" w:space="0" w:color="auto"/>
          </w:tcBorders>
          <w:vAlign w:val="bottom"/>
        </w:tcPr>
        <w:p w:rsidR="00584314" w:rsidRPr="00BE3D59" w:rsidRDefault="00584314" w:rsidP="00CE7077">
          <w:pPr>
            <w:tabs>
              <w:tab w:val="decimal" w:pos="222"/>
            </w:tabs>
            <w:jc w:val="center"/>
            <w:rPr>
              <w:rFonts w:ascii="Arial" w:hAnsi="Arial" w:cs="Arial"/>
              <w:b/>
              <w:color w:val="000000"/>
              <w:sz w:val="14"/>
              <w:szCs w:val="14"/>
            </w:rPr>
          </w:pPr>
          <w:r w:rsidRPr="00BE3D59">
            <w:rPr>
              <w:rFonts w:ascii="Arial" w:hAnsi="Arial" w:cs="Arial"/>
              <w:b/>
              <w:color w:val="000000"/>
              <w:sz w:val="14"/>
              <w:szCs w:val="14"/>
            </w:rPr>
            <w:t xml:space="preserve">Wgt. </w:t>
          </w:r>
          <w:r w:rsidRPr="00BE3D59">
            <w:rPr>
              <w:rFonts w:ascii="Arial" w:hAnsi="Arial" w:cs="Arial"/>
              <w:b/>
              <w:color w:val="000000"/>
              <w:sz w:val="14"/>
              <w:szCs w:val="14"/>
            </w:rPr>
            <w:sym w:font="Symbol" w:char="F064"/>
          </w:r>
          <w:r w:rsidRPr="00BE3D59">
            <w:rPr>
              <w:rFonts w:ascii="Arial" w:hAnsi="Arial" w:cs="Arial"/>
              <w:b/>
              <w:color w:val="000000"/>
              <w:sz w:val="14"/>
              <w:szCs w:val="14"/>
              <w:vertAlign w:val="superscript"/>
            </w:rPr>
            <w:t>18</w:t>
          </w:r>
          <w:r w:rsidRPr="00BE3D59">
            <w:rPr>
              <w:rFonts w:ascii="Arial" w:hAnsi="Arial" w:cs="Arial"/>
              <w:b/>
              <w:color w:val="000000"/>
              <w:sz w:val="14"/>
              <w:szCs w:val="14"/>
            </w:rPr>
            <w:t>O</w:t>
          </w:r>
        </w:p>
        <w:p w:rsidR="00584314" w:rsidRPr="00BE3D59" w:rsidRDefault="00584314" w:rsidP="00CE7077">
          <w:pPr>
            <w:jc w:val="center"/>
            <w:rPr>
              <w:rFonts w:ascii="Arial" w:hAnsi="Arial" w:cs="Arial"/>
              <w:b/>
              <w:color w:val="000000"/>
              <w:sz w:val="14"/>
              <w:szCs w:val="14"/>
            </w:rPr>
          </w:pPr>
          <w:r w:rsidRPr="00BE3D59">
            <w:rPr>
              <w:rFonts w:ascii="Arial" w:hAnsi="Arial" w:cs="Arial"/>
              <w:b/>
              <w:color w:val="000000"/>
              <w:sz w:val="14"/>
              <w:szCs w:val="14"/>
            </w:rPr>
            <w:t>(‰ SMOW)</w:t>
          </w:r>
        </w:p>
      </w:tc>
      <w:tc>
        <w:tcPr>
          <w:tcW w:w="2430" w:type="dxa"/>
          <w:tcBorders>
            <w:top w:val="single" w:sz="4" w:space="0" w:color="auto"/>
            <w:bottom w:val="single" w:sz="4" w:space="0" w:color="auto"/>
          </w:tcBorders>
          <w:vAlign w:val="bottom"/>
        </w:tcPr>
        <w:p w:rsidR="00584314" w:rsidRPr="00BE3D59" w:rsidRDefault="00584314" w:rsidP="00CE7077">
          <w:pPr>
            <w:jc w:val="center"/>
            <w:rPr>
              <w:rFonts w:ascii="Arial" w:hAnsi="Arial" w:cs="Arial"/>
              <w:b/>
              <w:color w:val="000000"/>
              <w:sz w:val="14"/>
              <w:szCs w:val="14"/>
            </w:rPr>
          </w:pPr>
          <w:r w:rsidRPr="00BE3D59">
            <w:rPr>
              <w:rFonts w:ascii="Arial" w:hAnsi="Arial" w:cs="Arial"/>
              <w:b/>
              <w:color w:val="000000"/>
              <w:sz w:val="14"/>
              <w:szCs w:val="14"/>
            </w:rPr>
            <w:t>Reference</w:t>
          </w:r>
        </w:p>
      </w:tc>
      <w:tc>
        <w:tcPr>
          <w:tcW w:w="1890" w:type="dxa"/>
          <w:tcBorders>
            <w:top w:val="single" w:sz="4" w:space="0" w:color="auto"/>
            <w:bottom w:val="single" w:sz="4" w:space="0" w:color="auto"/>
          </w:tcBorders>
          <w:vAlign w:val="bottom"/>
        </w:tcPr>
        <w:p w:rsidR="00584314" w:rsidRPr="00BE3D59" w:rsidRDefault="00584314" w:rsidP="00CE7077">
          <w:pPr>
            <w:jc w:val="center"/>
            <w:rPr>
              <w:rFonts w:ascii="Arial" w:hAnsi="Arial" w:cs="Arial"/>
              <w:b/>
              <w:color w:val="000000"/>
              <w:sz w:val="14"/>
              <w:szCs w:val="14"/>
            </w:rPr>
          </w:pPr>
          <w:r w:rsidRPr="00BE3D59">
            <w:rPr>
              <w:rFonts w:ascii="Arial" w:hAnsi="Arial" w:cs="Arial"/>
              <w:b/>
              <w:color w:val="000000"/>
              <w:sz w:val="14"/>
              <w:szCs w:val="14"/>
            </w:rPr>
            <w:t>Record length</w:t>
          </w:r>
        </w:p>
      </w:tc>
    </w:tr>
  </w:tbl>
  <w:p w:rsidR="00584314" w:rsidRDefault="00584314" w:rsidP="0058431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0186"/>
    <w:rsid w:val="0024165B"/>
    <w:rsid w:val="003164B5"/>
    <w:rsid w:val="00507638"/>
    <w:rsid w:val="00584314"/>
    <w:rsid w:val="0067603C"/>
    <w:rsid w:val="007A0163"/>
    <w:rsid w:val="00862D7D"/>
    <w:rsid w:val="00873053"/>
    <w:rsid w:val="008E0421"/>
    <w:rsid w:val="0093502D"/>
    <w:rsid w:val="009C3838"/>
    <w:rsid w:val="00A81A3A"/>
    <w:rsid w:val="00BA0186"/>
    <w:rsid w:val="00BE3D59"/>
    <w:rsid w:val="00DA4079"/>
  </w:rsids>
  <m:mathPr>
    <m:mathFont m:val="Abadi MT Condensed Extra Bold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42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BA01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84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314"/>
  </w:style>
  <w:style w:type="paragraph" w:styleId="Footer">
    <w:name w:val="footer"/>
    <w:basedOn w:val="Normal"/>
    <w:link w:val="FooterChar"/>
    <w:uiPriority w:val="99"/>
    <w:semiHidden/>
    <w:unhideWhenUsed/>
    <w:rsid w:val="00584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4314"/>
  </w:style>
  <w:style w:type="paragraph" w:styleId="BalloonText">
    <w:name w:val="Balloon Text"/>
    <w:basedOn w:val="Normal"/>
    <w:link w:val="BalloonTextChar"/>
    <w:uiPriority w:val="99"/>
    <w:semiHidden/>
    <w:unhideWhenUsed/>
    <w:rsid w:val="00584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31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A407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climate.geog.udel.edu/~climate/" TargetMode="Externa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4500</Words>
  <Characters>26100</Characters>
  <Application>Microsoft Macintosh Word</Application>
  <DocSecurity>0</DocSecurity>
  <Lines>414</Lines>
  <Paragraphs>61</Paragraphs>
  <ScaleCrop>false</ScaleCrop>
  <Company>University of Michigan</Company>
  <LinksUpToDate>false</LinksUpToDate>
  <CharactersWithSpaces>31500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lechler</dc:creator>
  <cp:keywords/>
  <dc:description/>
  <cp:lastModifiedBy>Alex</cp:lastModifiedBy>
  <cp:revision>2</cp:revision>
  <dcterms:created xsi:type="dcterms:W3CDTF">2011-11-12T00:46:00Z</dcterms:created>
  <dcterms:modified xsi:type="dcterms:W3CDTF">2011-11-12T00:46:00Z</dcterms:modified>
</cp:coreProperties>
</file>