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FE" w:rsidRPr="00D370FE" w:rsidRDefault="00D370FE" w:rsidP="00D370F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370FE">
        <w:rPr>
          <w:rFonts w:ascii="Times New Roman" w:eastAsia="宋体" w:hAnsi="Times New Roman" w:cs="Times New Roman"/>
          <w:kern w:val="0"/>
          <w:sz w:val="24"/>
          <w:szCs w:val="24"/>
        </w:rPr>
        <w:t>Table S1. Metadata of LA-MC-ICPMS U-Pb and Lu-Hf data used in this study</w:t>
      </w:r>
    </w:p>
    <w:tbl>
      <w:tblPr>
        <w:tblW w:w="6420" w:type="dxa"/>
        <w:tblInd w:w="93" w:type="dxa"/>
        <w:tblLook w:val="04A0"/>
      </w:tblPr>
      <w:tblGrid>
        <w:gridCol w:w="2560"/>
        <w:gridCol w:w="3860"/>
      </w:tblGrid>
      <w:tr w:rsidR="00D370FE" w:rsidRPr="00D370FE" w:rsidTr="00D370FE">
        <w:trPr>
          <w:trHeight w:val="330"/>
        </w:trPr>
        <w:tc>
          <w:tcPr>
            <w:tcW w:w="6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BD90"/>
            <w:noWrap/>
            <w:vAlign w:val="bottom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Sample Preparation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type/mineral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Detrital zircons </w:t>
            </w:r>
          </w:p>
        </w:tc>
      </w:tr>
      <w:tr w:rsidR="00D370FE" w:rsidRPr="00D370FE" w:rsidTr="00D370FE">
        <w:trPr>
          <w:trHeight w:val="91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preparation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Conventional mineral separation, 1 inch resin mount, 1 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 polish to finish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Imaging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Gatan Mono CL 4+ attached to Carl Zeiss SUPRA55SAPPHIR, 10 nA, 17 mm working distance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6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BD90"/>
            <w:noWrap/>
            <w:vAlign w:val="bottom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LA-ICPMS U-Pb analyses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Laboratory name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State Key Laboratory of Geological Processes and Mineral Resources, China University  of Geosciences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Laser ablation system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Make, Model and type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Coherent, GeoLas 193 ArF excimer</w:t>
            </w:r>
          </w:p>
        </w:tc>
      </w:tr>
      <w:tr w:rsidR="00D370FE" w:rsidRPr="00D370FE" w:rsidTr="00D370FE">
        <w:trPr>
          <w:trHeight w:val="69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cell and volume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In-house built low-volume cell, volume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14 cm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Laser wavelength (nm)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 nm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Pulse width (ns)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 ns</w:t>
            </w:r>
          </w:p>
        </w:tc>
      </w:tr>
      <w:tr w:rsidR="00D370FE" w:rsidRPr="00D370FE" w:rsidTr="00D370FE">
        <w:trPr>
          <w:trHeight w:val="37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Fluence (J cm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 J cm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-2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Repetition rate (Hz)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 Hz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duration (s)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 s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pit depth / ablation rate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 available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Spot diameter (mm) nominal/actual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32 mm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Sampling mode / pattern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Static spot ablation</w:t>
            </w:r>
          </w:p>
        </w:tc>
      </w:tr>
      <w:tr w:rsidR="00D370FE" w:rsidRPr="00D370FE" w:rsidTr="00D370FE">
        <w:trPr>
          <w:trHeight w:val="103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Carrier gas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100% He in the cell, 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were introduced into the make-up gas via a T-connector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Cell carrier gas flow (l min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ca.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0.80 L/min; fine-adjusted daily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ICP-MS Instrument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Make, Model and type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Agilent, 7500a quadrupole ICP-MS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introduction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dry aerosol by laser ablation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RF power (W)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1350W</w:t>
            </w:r>
          </w:p>
        </w:tc>
      </w:tr>
      <w:tr w:rsidR="00D370FE" w:rsidRPr="00D370FE" w:rsidTr="00D370FE">
        <w:trPr>
          <w:trHeight w:val="73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Make-up gas flow (l min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ca.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0.8 L/min; fine-adjusted daily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Detection system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Dual (pulse and analogue counting)</w:t>
            </w:r>
          </w:p>
        </w:tc>
      </w:tr>
      <w:tr w:rsidR="00D370FE" w:rsidRPr="00D370FE" w:rsidTr="00D370FE">
        <w:trPr>
          <w:trHeight w:val="109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Masses measured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29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Si,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49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Ti,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89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Y,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91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Zr,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139-175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REE,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202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Hg,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204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(Hg+Pb),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206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Pb,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207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Pb,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208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Pb,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232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Th,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238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</w:t>
            </w:r>
          </w:p>
        </w:tc>
      </w:tr>
      <w:tr w:rsidR="00D370FE" w:rsidRPr="00D370FE" w:rsidTr="00D370FE">
        <w:trPr>
          <w:trHeight w:val="159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Integration time per peak/dwell times (ms); quadrupole settling time between mass jumps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 ms for Si, Ti, Y, Zr, Nb, Hf, Ta, Hg and REE 15 ms for Pb, 10 ms for Th and U; settling time are allocated automatically by Agilent ICPMS software</w:t>
            </w:r>
          </w:p>
        </w:tc>
      </w:tr>
      <w:tr w:rsidR="00D370FE" w:rsidRPr="00D370FE" w:rsidTr="00D370FE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integration time per output data point (s)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0.124 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70FE" w:rsidRPr="00D370FE" w:rsidTr="00D370FE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‘Sensitivity’ as useful yield (%, element)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 available for quadrupole ICPMS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IC Dead time (ns)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30ns for EM of quadrupole ICPMS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 Processing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Gas blank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 s on-peak zero subtracted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Calibration strategy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91500 used as calibration standard, GJ-1 used as quality control for validation</w:t>
            </w:r>
          </w:p>
        </w:tc>
      </w:tr>
      <w:tr w:rsidR="00D370FE" w:rsidRPr="00D370FE" w:rsidTr="00D370FE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Reference Material info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91500 (Wiedenbeck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 al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1995)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GJ-1 (Jackson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 al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2004)</w:t>
            </w:r>
          </w:p>
        </w:tc>
      </w:tr>
      <w:tr w:rsidR="00D370FE" w:rsidRPr="00D370FE" w:rsidTr="00D370FE">
        <w:trPr>
          <w:trHeight w:val="222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Data processing package used / Correction for LIEF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Commercial software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ICPMSDataCal was intially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developed by Prof. Yong-sheng LIU of GUG. LIEF correction assumes reference material and samples behave identically, namely standard-samples-standard bracketing.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Mass discrimination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 available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Common-Pb correction, composition and uncertainty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No common-Pb correction applied to the data.</w:t>
            </w:r>
          </w:p>
        </w:tc>
      </w:tr>
      <w:tr w:rsidR="00D370FE" w:rsidRPr="00D370FE" w:rsidTr="00D370FE">
        <w:trPr>
          <w:trHeight w:val="159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Uncertainty level and propagation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Ages are quoted at 2s absolute, propagation is processed by the ICPMSDataCal software. Reproducibility and age uncertainty of reference material are propagated.</w:t>
            </w:r>
          </w:p>
        </w:tc>
      </w:tr>
      <w:tr w:rsidR="00D370FE" w:rsidRPr="00D370FE" w:rsidTr="00D370FE">
        <w:trPr>
          <w:trHeight w:val="67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Quality control / Validation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GJ-1 – Weighted ave 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206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Pb/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238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 age = 600.1 ± 1.8 (2σ, MSWD = 0.6, n = 25)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Systematic uncertainty for propagation is 1.5% (1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).</w:t>
            </w:r>
          </w:p>
        </w:tc>
      </w:tr>
      <w:tr w:rsidR="00D370FE" w:rsidRPr="00D370FE" w:rsidTr="00D370FE">
        <w:trPr>
          <w:trHeight w:val="10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Other information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ca.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2m sample line from ablation cell to torch and washout time was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10 s to 0.1% of peak signal.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370FE" w:rsidRPr="00D370FE" w:rsidTr="00D370FE">
        <w:trPr>
          <w:trHeight w:val="330"/>
        </w:trPr>
        <w:tc>
          <w:tcPr>
            <w:tcW w:w="6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BD90"/>
            <w:noWrap/>
            <w:vAlign w:val="bottom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LA-MC-ICPMS Lu-Hf analyses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Laboratory and Sample Preparation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Laboratory name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State Key Laboratory of Geological Processes and Mineral Resources, China University  of Geosciences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Laser ablation system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Make, Model and type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Lambda Physik, Gttingen, Germany, GeoLas2005 laser ablation system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cell and volume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HelEx II active 2-volume ablation cell, ~5 cm3 for small cell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Laser wavelength (nm)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 nm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Pulse width (ns)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 ns</w:t>
            </w:r>
          </w:p>
        </w:tc>
      </w:tr>
      <w:tr w:rsidR="00D370FE" w:rsidRPr="00D370FE" w:rsidTr="00D370FE">
        <w:trPr>
          <w:trHeight w:val="37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Fluence (J cm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 J cm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-2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Repetition rate (Hz)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 Hz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duration (s)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 s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Ablation pit depth / ablation rate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about 15μm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Spot diameter (mm) nominal/actual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 μm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Sampling mode / pattern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Static spot ablation</w:t>
            </w:r>
          </w:p>
        </w:tc>
      </w:tr>
      <w:tr w:rsidR="00D370FE" w:rsidRPr="00D370FE" w:rsidTr="00D370FE">
        <w:trPr>
          <w:trHeight w:val="103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Carrier gas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100% He in the cell, 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were introduced into the make-up gas via a T-connector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Cell carrier gas flow (l min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 L/min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MC-ICP-MS Instrument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Make, Model and type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Thermo Fisher Scientific, Germany, Neptune Plus MC-ICP-MS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introduction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dry aerosol by laser ablation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RF power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1270 W</w:t>
            </w:r>
          </w:p>
        </w:tc>
      </w:tr>
      <w:tr w:rsidR="00D370FE" w:rsidRPr="00D370FE" w:rsidTr="00D370FE">
        <w:trPr>
          <w:trHeight w:val="73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Make-up gas flow (l min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ca.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0.3-1.31 L/min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Detection system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Faraday cups</w:t>
            </w:r>
          </w:p>
        </w:tc>
      </w:tr>
      <w:tr w:rsidR="00D370FE" w:rsidRPr="00D370FE" w:rsidTr="00D370FE">
        <w:trPr>
          <w:trHeight w:val="109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Masses measured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Yb,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173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Yb,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174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(Hf+Yb),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175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Lu,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176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(Hf+Yb+Lu),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177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Hf,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179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Hf,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180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(Hf+W),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182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</w:p>
        </w:tc>
      </w:tr>
      <w:tr w:rsidR="00D370FE" w:rsidRPr="00D370FE" w:rsidTr="00D370FE">
        <w:trPr>
          <w:trHeight w:val="127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Integration time per peak/dwell times (ms); quadrupole settling time between mass jumps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1s </w:t>
            </w:r>
          </w:p>
        </w:tc>
      </w:tr>
      <w:tr w:rsidR="00D370FE" w:rsidRPr="00D370FE" w:rsidTr="00D370FE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integration time per output data point (s)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70s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‘Sensitivity’ as useful yield (%, element)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 available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Calibri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IC Dead time (ns)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 available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Data Processing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370FE">
              <w:rPr>
                <w:rFonts w:ascii="Times New Roman" w:eastAsia="宋体" w:hAnsi="Calibri" w:cs="Times New Roman"/>
                <w:kern w:val="0"/>
                <w:sz w:val="22"/>
              </w:rPr>
              <w:t xml:space="preserve">　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Gas blank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 s on-peak zero subtracted</w:t>
            </w:r>
          </w:p>
        </w:tc>
      </w:tr>
      <w:tr w:rsidR="00D370FE" w:rsidRPr="00D370FE" w:rsidTr="00D370FE">
        <w:trPr>
          <w:trHeight w:val="96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Calibration strategy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91500 used as calibration standard, GJ-1 used as quality control for validation</w:t>
            </w:r>
          </w:p>
        </w:tc>
      </w:tr>
      <w:tr w:rsidR="00D370FE" w:rsidRPr="00D370FE" w:rsidTr="00D370FE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Reference Material info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91500 (Wu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 al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2006)</w:t>
            </w:r>
          </w:p>
        </w:tc>
      </w:tr>
      <w:tr w:rsidR="00D370FE" w:rsidRPr="00D370FE" w:rsidTr="00D370FE">
        <w:trPr>
          <w:trHeight w:val="330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GJ-1 (Yuan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et al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2008)</w:t>
            </w:r>
          </w:p>
        </w:tc>
      </w:tr>
      <w:tr w:rsidR="00D370FE" w:rsidRPr="00D370FE" w:rsidTr="00D370FE">
        <w:trPr>
          <w:trHeight w:val="222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Data processing package used / Correction for LIEF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Commercial software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ICPMSDataCal was intially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developed by Prof. Yong-sheng LIU of GUG. LIEF correction assumes reference material and samples behave identically, namely standard-samples-standard bracketing.</w:t>
            </w:r>
          </w:p>
        </w:tc>
      </w:tr>
      <w:tr w:rsidR="00D370FE" w:rsidRPr="00D370FE" w:rsidTr="00D370FE">
        <w:trPr>
          <w:trHeight w:val="73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Mass discrimination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internal calibration by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179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Hf/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177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Hf and 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173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Yb/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171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Yb</w:t>
            </w:r>
          </w:p>
        </w:tc>
      </w:tr>
      <w:tr w:rsidR="00D370FE" w:rsidRPr="00D370FE" w:rsidTr="00D370FE">
        <w:trPr>
          <w:trHeight w:val="159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Uncertainty level and propagation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Ages are quoted at 2s absolute, propagation is processed by the ICPMSDataCal software. Reproducibility and age uncertainty of reference material are propagated.</w:t>
            </w:r>
          </w:p>
        </w:tc>
      </w:tr>
      <w:tr w:rsidR="00D370FE" w:rsidRPr="00D370FE" w:rsidTr="00D370FE">
        <w:trPr>
          <w:trHeight w:val="1980"/>
        </w:trPr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Quality control / Validation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91500 – Weighted ave 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177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Hf/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176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Hf = 0.282309 ± 0.000009 (2s, MSWD = 0.9, n = 6).                                           GJ-1 – Weighted ave 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177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Hf/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176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Hf = 0.282013 ± 0.000006 (2</w:t>
            </w:r>
            <w:r w:rsidRPr="00D370FE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</w:rPr>
              <w:t>s</w:t>
            </w:r>
            <w:r w:rsidRPr="00D370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MSWD = 1.1, n = 13)</w:t>
            </w:r>
          </w:p>
        </w:tc>
      </w:tr>
      <w:tr w:rsidR="00D370FE" w:rsidRPr="00D370FE" w:rsidTr="00D370FE">
        <w:trPr>
          <w:trHeight w:val="645"/>
        </w:trPr>
        <w:tc>
          <w:tcPr>
            <w:tcW w:w="2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Systematic uncertainty for propagation is 0.0015% (1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).</w:t>
            </w:r>
          </w:p>
        </w:tc>
      </w:tr>
      <w:tr w:rsidR="00D370FE" w:rsidRPr="00D370FE" w:rsidTr="00D370FE">
        <w:trPr>
          <w:trHeight w:val="10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Other information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D370FE" w:rsidRPr="00D370FE" w:rsidRDefault="00D370FE" w:rsidP="00D37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ca.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2m sample line from ablation cell to torch and washout time was </w:t>
            </w:r>
            <w:r w:rsidRPr="00D370F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</w:t>
            </w:r>
            <w:r w:rsidRPr="00D370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1s to 1% of peak signal.</w:t>
            </w:r>
          </w:p>
        </w:tc>
      </w:tr>
    </w:tbl>
    <w:p w:rsidR="00D370FE" w:rsidRPr="00D370FE" w:rsidRDefault="00D370FE" w:rsidP="00D370FE">
      <w:pPr>
        <w:rPr>
          <w:rFonts w:ascii="Times New Roman" w:hAnsi="Times New Roman" w:cs="Times New Roman"/>
          <w:szCs w:val="24"/>
        </w:rPr>
      </w:pPr>
    </w:p>
    <w:sectPr w:rsidR="00D370FE" w:rsidRPr="00D370FE" w:rsidSect="000C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01E" w:rsidRDefault="0035101E" w:rsidP="0035101E">
      <w:r>
        <w:separator/>
      </w:r>
    </w:p>
  </w:endnote>
  <w:endnote w:type="continuationSeparator" w:id="1">
    <w:p w:rsidR="0035101E" w:rsidRDefault="0035101E" w:rsidP="0035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01E" w:rsidRDefault="0035101E" w:rsidP="0035101E">
      <w:r>
        <w:separator/>
      </w:r>
    </w:p>
  </w:footnote>
  <w:footnote w:type="continuationSeparator" w:id="1">
    <w:p w:rsidR="0035101E" w:rsidRDefault="0035101E" w:rsidP="0035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01E"/>
    <w:rsid w:val="000C0066"/>
    <w:rsid w:val="0035101E"/>
    <w:rsid w:val="00D3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0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01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5101E"/>
    <w:rPr>
      <w:color w:val="0000D4"/>
      <w:u w:val="single"/>
    </w:rPr>
  </w:style>
  <w:style w:type="character" w:styleId="a6">
    <w:name w:val="FollowedHyperlink"/>
    <w:basedOn w:val="a0"/>
    <w:uiPriority w:val="99"/>
    <w:semiHidden/>
    <w:unhideWhenUsed/>
    <w:rsid w:val="0035101E"/>
    <w:rPr>
      <w:color w:val="800080"/>
      <w:u w:val="single"/>
    </w:rPr>
  </w:style>
  <w:style w:type="paragraph" w:customStyle="1" w:styleId="font5">
    <w:name w:val="font5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9">
    <w:name w:val="font9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10">
    <w:name w:val="font10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8">
    <w:name w:val="xl7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1">
    <w:name w:val="xl81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rsid w:val="0035101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4">
    <w:name w:val="xl84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5">
    <w:name w:val="xl85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wanzhou</dc:creator>
  <cp:keywords/>
  <dc:description/>
  <cp:lastModifiedBy>wanzhou</cp:lastModifiedBy>
  <cp:revision>3</cp:revision>
  <dcterms:created xsi:type="dcterms:W3CDTF">2018-11-07T14:17:00Z</dcterms:created>
  <dcterms:modified xsi:type="dcterms:W3CDTF">2018-11-07T14:27:00Z</dcterms:modified>
</cp:coreProperties>
</file>