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B1B35" w14:textId="77777777" w:rsidR="0037405C" w:rsidRPr="0037405C" w:rsidRDefault="0037405C" w:rsidP="0037405C">
      <w:pPr>
        <w:spacing w:line="276" w:lineRule="auto"/>
        <w:jc w:val="center"/>
        <w:rPr>
          <w:rFonts w:ascii="Times New Roman" w:hAnsi="Times New Roman" w:cs="Times New Roman"/>
          <w:b/>
          <w:bCs/>
          <w:sz w:val="32"/>
        </w:rPr>
      </w:pPr>
      <w:r w:rsidRPr="0037405C">
        <w:rPr>
          <w:rFonts w:ascii="Times New Roman" w:hAnsi="Times New Roman" w:cs="Times New Roman"/>
          <w:b/>
          <w:bCs/>
          <w:sz w:val="32"/>
        </w:rPr>
        <w:t>PROTEROZOIC-MESOZOIC DEVELOPMENT OF THE QUANJI BLOCK FROM NORTHERN TIBET AND THE CRATONIC ASSEMBLY OF EASTERN ASIA</w:t>
      </w:r>
    </w:p>
    <w:p w14:paraId="3F6F808B" w14:textId="77777777" w:rsidR="0037405C" w:rsidRPr="0037405C" w:rsidRDefault="0037405C" w:rsidP="0037405C">
      <w:pPr>
        <w:pStyle w:val="Author"/>
        <w:spacing w:line="276" w:lineRule="auto"/>
        <w:jc w:val="center"/>
      </w:pPr>
      <w:bookmarkStart w:id="0" w:name="_Hlk74853626"/>
      <w:r w:rsidRPr="0037405C">
        <w:rPr>
          <w:lang w:eastAsia="zh-CN"/>
        </w:rPr>
        <w:t>Chao</w:t>
      </w:r>
      <w:r w:rsidRPr="0037405C">
        <w:t xml:space="preserve"> </w:t>
      </w:r>
      <w:r w:rsidRPr="0037405C">
        <w:rPr>
          <w:lang w:eastAsia="zh-CN"/>
        </w:rPr>
        <w:t>Wang</w:t>
      </w:r>
      <w:r w:rsidRPr="0037405C">
        <w:rPr>
          <w:rStyle w:val="FootnoteReference"/>
          <w:lang w:eastAsia="zh-CN"/>
        </w:rPr>
        <w:footnoteReference w:id="1"/>
      </w:r>
      <w:r w:rsidRPr="0037405C">
        <w:rPr>
          <w:vertAlign w:val="superscript"/>
          <w:lang w:eastAsia="zh-CN"/>
        </w:rPr>
        <w:t>,</w:t>
      </w:r>
      <w:r w:rsidRPr="0037405C">
        <w:rPr>
          <w:rStyle w:val="FootnoteReference"/>
        </w:rPr>
        <w:footnoteReference w:id="2"/>
      </w:r>
      <w:r w:rsidRPr="0037405C">
        <w:t>, David A.D. Evans**</w:t>
      </w:r>
      <w:r w:rsidRPr="0037405C">
        <w:rPr>
          <w:rFonts w:eastAsia="宋体"/>
          <w:lang w:eastAsia="zh-CN"/>
        </w:rPr>
        <w:t>,</w:t>
      </w:r>
      <w:r w:rsidRPr="0037405C">
        <w:t xml:space="preserve"> </w:t>
      </w:r>
      <w:r w:rsidRPr="0037405C">
        <w:rPr>
          <w:lang w:eastAsia="zh-CN"/>
        </w:rPr>
        <w:t>Meng Li</w:t>
      </w:r>
      <w:r w:rsidRPr="0037405C">
        <w:rPr>
          <w:vertAlign w:val="superscript"/>
        </w:rPr>
        <w:t>***</w:t>
      </w:r>
      <w:r w:rsidRPr="0037405C">
        <w:t>, Ji-Heng Zhang</w:t>
      </w:r>
      <w:r w:rsidRPr="0037405C">
        <w:rPr>
          <w:vertAlign w:val="superscript"/>
        </w:rPr>
        <w:t>****</w:t>
      </w:r>
      <w:r w:rsidRPr="0037405C">
        <w:t xml:space="preserve">, Jian </w:t>
      </w:r>
      <w:r w:rsidRPr="0037405C">
        <w:rPr>
          <w:rFonts w:eastAsia="宋体"/>
          <w:lang w:eastAsia="zh-CN"/>
        </w:rPr>
        <w:t>Han</w:t>
      </w:r>
      <w:r w:rsidRPr="0037405C">
        <w:rPr>
          <w:vertAlign w:val="superscript"/>
        </w:rPr>
        <w:t>*</w:t>
      </w:r>
      <w:r w:rsidRPr="0037405C">
        <w:t>,</w:t>
      </w:r>
      <w:r w:rsidRPr="0037405C">
        <w:rPr>
          <w:rFonts w:eastAsia="宋体"/>
          <w:lang w:eastAsia="zh-CN"/>
        </w:rPr>
        <w:t xml:space="preserve"> </w:t>
      </w:r>
      <w:r w:rsidRPr="0037405C">
        <w:t>Bin Wen</w:t>
      </w:r>
      <w:r w:rsidRPr="0037405C">
        <w:rPr>
          <w:vertAlign w:val="superscript"/>
        </w:rPr>
        <w:t>*****</w:t>
      </w:r>
      <w:r w:rsidRPr="0037405C">
        <w:t>, Jian</w:t>
      </w:r>
      <w:r w:rsidRPr="0037405C">
        <w:rPr>
          <w:rFonts w:eastAsia="宋体"/>
          <w:lang w:eastAsia="zh-CN"/>
        </w:rPr>
        <w:t xml:space="preserve"> Wang</w:t>
      </w:r>
      <w:r w:rsidRPr="0037405C">
        <w:rPr>
          <w:vertAlign w:val="superscript"/>
        </w:rPr>
        <w:t>***</w:t>
      </w:r>
      <w:r w:rsidRPr="0037405C">
        <w:t xml:space="preserve">, and </w:t>
      </w:r>
      <w:proofErr w:type="spellStart"/>
      <w:r w:rsidRPr="0037405C">
        <w:t>Junfeng</w:t>
      </w:r>
      <w:proofErr w:type="spellEnd"/>
      <w:r w:rsidRPr="0037405C">
        <w:t xml:space="preserve"> Zhao</w:t>
      </w:r>
      <w:r w:rsidRPr="0037405C">
        <w:rPr>
          <w:vertAlign w:val="superscript"/>
        </w:rPr>
        <w:t>*</w:t>
      </w:r>
      <w:r w:rsidRPr="0037405C">
        <w:t xml:space="preserve"> </w:t>
      </w:r>
      <w:bookmarkEnd w:id="0"/>
    </w:p>
    <w:p w14:paraId="6569DD67" w14:textId="77777777" w:rsidR="003C4BFE" w:rsidRPr="0037405C" w:rsidRDefault="003C4BFE" w:rsidP="003C4BFE">
      <w:pPr>
        <w:spacing w:before="100" w:beforeAutospacing="1" w:after="100" w:afterAutospacing="1"/>
        <w:jc w:val="center"/>
        <w:rPr>
          <w:rFonts w:ascii="Times New Roman" w:hAnsi="Times New Roman" w:cs="Times New Roman"/>
        </w:rPr>
      </w:pPr>
      <w:r w:rsidRPr="0037405C" w:rsidDel="00A50033">
        <w:rPr>
          <w:rFonts w:ascii="Times New Roman" w:hAnsi="Times New Roman" w:cs="Times New Roman"/>
        </w:rPr>
        <w:t xml:space="preserve"> </w:t>
      </w:r>
    </w:p>
    <w:p w14:paraId="295FAC55" w14:textId="77777777" w:rsidR="003C4BFE" w:rsidRPr="0037405C" w:rsidRDefault="003C4BFE" w:rsidP="003C4BFE">
      <w:pPr>
        <w:spacing w:before="100" w:beforeAutospacing="1" w:after="100" w:afterAutospacing="1"/>
        <w:jc w:val="center"/>
        <w:rPr>
          <w:rFonts w:ascii="Times New Roman" w:hAnsi="Times New Roman" w:cs="Times New Roman"/>
        </w:rPr>
      </w:pPr>
    </w:p>
    <w:p w14:paraId="31CF0EA5" w14:textId="0B39269D" w:rsidR="003C4BFE" w:rsidRPr="0037405C" w:rsidRDefault="003C4BFE" w:rsidP="003C4BFE">
      <w:pPr>
        <w:rPr>
          <w:rFonts w:ascii="Times New Roman" w:hAnsi="Times New Roman" w:cs="Times New Roman"/>
        </w:rPr>
      </w:pPr>
      <w:r w:rsidRPr="0037405C">
        <w:rPr>
          <w:rFonts w:ascii="Times New Roman" w:hAnsi="Times New Roman" w:cs="Times New Roman"/>
          <w:b/>
        </w:rPr>
        <w:t xml:space="preserve">Contents of this file </w:t>
      </w:r>
    </w:p>
    <w:p w14:paraId="6F71AD73" w14:textId="355D00E5" w:rsidR="003C4BFE" w:rsidRPr="0037405C" w:rsidRDefault="003C4BFE" w:rsidP="003C4BFE">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Appendix A. A</w:t>
      </w:r>
      <w:r w:rsidR="00816324" w:rsidRPr="0037405C">
        <w:rPr>
          <w:rFonts w:ascii="Times New Roman" w:hAnsi="Times New Roman" w:cs="Times New Roman"/>
          <w:b/>
          <w:sz w:val="21"/>
          <w:szCs w:val="21"/>
        </w:rPr>
        <w:t>nalysis Methods</w:t>
      </w:r>
      <w:r w:rsidRPr="0037405C">
        <w:rPr>
          <w:rFonts w:ascii="Times New Roman" w:hAnsi="Times New Roman" w:cs="Times New Roman"/>
          <w:b/>
          <w:sz w:val="21"/>
          <w:szCs w:val="21"/>
        </w:rPr>
        <w:t xml:space="preserve"> </w:t>
      </w:r>
    </w:p>
    <w:p w14:paraId="131E43D4" w14:textId="40C852E3" w:rsidR="00816324" w:rsidRPr="0037405C" w:rsidRDefault="00816324" w:rsidP="00816324">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 xml:space="preserve">Appendix B. Stratigraphy and Depositing Setting </w:t>
      </w:r>
    </w:p>
    <w:p w14:paraId="60782369" w14:textId="77777777" w:rsidR="000E013F" w:rsidRPr="0037405C" w:rsidRDefault="000E013F" w:rsidP="000E013F">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 xml:space="preserve">Appendix C. Zircon U-Pb Result of the </w:t>
      </w:r>
      <w:proofErr w:type="spellStart"/>
      <w:r w:rsidRPr="0037405C">
        <w:rPr>
          <w:rFonts w:ascii="Times New Roman" w:hAnsi="Times New Roman" w:cs="Times New Roman"/>
          <w:b/>
          <w:sz w:val="21"/>
          <w:szCs w:val="21"/>
        </w:rPr>
        <w:t>Hongzaoshan</w:t>
      </w:r>
      <w:proofErr w:type="spellEnd"/>
      <w:r w:rsidRPr="0037405C">
        <w:rPr>
          <w:rFonts w:ascii="Times New Roman" w:hAnsi="Times New Roman" w:cs="Times New Roman"/>
          <w:b/>
          <w:sz w:val="21"/>
          <w:szCs w:val="21"/>
        </w:rPr>
        <w:t xml:space="preserve"> Formation</w:t>
      </w:r>
    </w:p>
    <w:p w14:paraId="771808FD" w14:textId="77777777" w:rsidR="003C4BFE" w:rsidRPr="0037405C" w:rsidRDefault="003C4BFE" w:rsidP="003C4BFE">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Table S1. Sample Descriptions/Locations</w:t>
      </w:r>
    </w:p>
    <w:p w14:paraId="701DC79F" w14:textId="77777777" w:rsidR="003C4BFE" w:rsidRPr="0037405C" w:rsidRDefault="003C4BFE" w:rsidP="003C4BFE">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 xml:space="preserve">Table S2. Detrital </w:t>
      </w:r>
      <w:bookmarkStart w:id="1" w:name="_Hlk96592452"/>
      <w:r w:rsidRPr="0037405C">
        <w:rPr>
          <w:rFonts w:ascii="Times New Roman" w:hAnsi="Times New Roman" w:cs="Times New Roman"/>
          <w:b/>
          <w:sz w:val="21"/>
          <w:szCs w:val="21"/>
        </w:rPr>
        <w:t>Zircon U-Pb Analysis Data</w:t>
      </w:r>
      <w:bookmarkEnd w:id="1"/>
    </w:p>
    <w:p w14:paraId="41800663" w14:textId="77777777" w:rsidR="003C4BFE" w:rsidRPr="0037405C" w:rsidRDefault="003C4BFE" w:rsidP="003C4BFE">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 xml:space="preserve">Table S3. Major and trace element compositions of basalts from the </w:t>
      </w:r>
      <w:proofErr w:type="spellStart"/>
      <w:r w:rsidRPr="0037405C">
        <w:rPr>
          <w:rFonts w:ascii="Times New Roman" w:hAnsi="Times New Roman" w:cs="Times New Roman"/>
          <w:b/>
          <w:sz w:val="21"/>
          <w:szCs w:val="21"/>
        </w:rPr>
        <w:t>Shiyingliang</w:t>
      </w:r>
      <w:proofErr w:type="spellEnd"/>
      <w:r w:rsidRPr="0037405C">
        <w:rPr>
          <w:rFonts w:ascii="Times New Roman" w:hAnsi="Times New Roman" w:cs="Times New Roman"/>
          <w:b/>
          <w:sz w:val="21"/>
          <w:szCs w:val="21"/>
        </w:rPr>
        <w:t xml:space="preserve"> Formation</w:t>
      </w:r>
    </w:p>
    <w:p w14:paraId="6781E5E5" w14:textId="77777777" w:rsidR="003C4BFE" w:rsidRPr="0037405C" w:rsidRDefault="003C4BFE" w:rsidP="003C4BFE">
      <w:pPr>
        <w:widowControl w:val="0"/>
        <w:autoSpaceDE w:val="0"/>
        <w:autoSpaceDN w:val="0"/>
        <w:adjustRightInd w:val="0"/>
        <w:spacing w:after="0" w:line="276" w:lineRule="auto"/>
        <w:rPr>
          <w:rFonts w:ascii="Times New Roman" w:hAnsi="Times New Roman" w:cs="Times New Roman"/>
          <w:b/>
          <w:sz w:val="21"/>
          <w:szCs w:val="21"/>
        </w:rPr>
      </w:pPr>
      <w:bookmarkStart w:id="2" w:name="_Hlk511143165"/>
      <w:r w:rsidRPr="0037405C">
        <w:rPr>
          <w:rFonts w:ascii="Times New Roman" w:hAnsi="Times New Roman" w:cs="Times New Roman"/>
          <w:b/>
          <w:sz w:val="21"/>
          <w:szCs w:val="21"/>
        </w:rPr>
        <w:t>Figure S</w:t>
      </w:r>
      <w:bookmarkEnd w:id="2"/>
      <w:r w:rsidRPr="0037405C">
        <w:rPr>
          <w:rFonts w:ascii="Times New Roman" w:hAnsi="Times New Roman" w:cs="Times New Roman"/>
          <w:b/>
          <w:sz w:val="21"/>
          <w:szCs w:val="21"/>
        </w:rPr>
        <w:t>1. Examples of Detrital Zircon CL Images</w:t>
      </w:r>
    </w:p>
    <w:p w14:paraId="7D5D6B8A" w14:textId="009F173A" w:rsidR="003C4BFE" w:rsidRPr="0037405C" w:rsidRDefault="003C4BFE" w:rsidP="003C4BFE">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 xml:space="preserve">Figure S2. Photographs of the representative sections in </w:t>
      </w:r>
      <w:proofErr w:type="spellStart"/>
      <w:r w:rsidR="00966E77" w:rsidRPr="0037405C">
        <w:rPr>
          <w:rFonts w:ascii="Times New Roman" w:hAnsi="Times New Roman" w:cs="Times New Roman"/>
          <w:b/>
          <w:sz w:val="21"/>
          <w:szCs w:val="21"/>
        </w:rPr>
        <w:t>Quanji</w:t>
      </w:r>
      <w:proofErr w:type="spellEnd"/>
      <w:r w:rsidRPr="0037405C">
        <w:rPr>
          <w:rFonts w:ascii="Times New Roman" w:hAnsi="Times New Roman" w:cs="Times New Roman"/>
          <w:b/>
          <w:sz w:val="21"/>
          <w:szCs w:val="21"/>
        </w:rPr>
        <w:t xml:space="preserve"> block.</w:t>
      </w:r>
    </w:p>
    <w:p w14:paraId="03F375D0" w14:textId="7697666D" w:rsidR="003C4BFE" w:rsidRPr="0037405C" w:rsidRDefault="003C4BFE" w:rsidP="003C4BFE">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 xml:space="preserve">Figure S3. Photomicrographs of the felsic volcanics from the </w:t>
      </w:r>
      <w:proofErr w:type="spellStart"/>
      <w:r w:rsidRPr="0037405C">
        <w:rPr>
          <w:rFonts w:ascii="Times New Roman" w:hAnsi="Times New Roman" w:cs="Times New Roman"/>
          <w:b/>
          <w:sz w:val="21"/>
          <w:szCs w:val="21"/>
        </w:rPr>
        <w:t>Hongzaoshan</w:t>
      </w:r>
      <w:proofErr w:type="spellEnd"/>
      <w:r w:rsidRPr="0037405C">
        <w:rPr>
          <w:rFonts w:ascii="Times New Roman" w:hAnsi="Times New Roman" w:cs="Times New Roman"/>
          <w:b/>
          <w:sz w:val="21"/>
          <w:szCs w:val="21"/>
        </w:rPr>
        <w:t xml:space="preserve"> Formation.</w:t>
      </w:r>
    </w:p>
    <w:p w14:paraId="4CFA7D15" w14:textId="6BA19CB5" w:rsidR="00816324" w:rsidRPr="0037405C" w:rsidRDefault="00816324" w:rsidP="00816324">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Figure S</w:t>
      </w:r>
      <w:r w:rsidR="003A4B0B" w:rsidRPr="0037405C">
        <w:rPr>
          <w:rFonts w:ascii="Times New Roman" w:hAnsi="Times New Roman" w:cs="Times New Roman"/>
          <w:b/>
          <w:sz w:val="21"/>
          <w:szCs w:val="21"/>
        </w:rPr>
        <w:t>4</w:t>
      </w:r>
      <w:r w:rsidRPr="0037405C">
        <w:rPr>
          <w:rFonts w:ascii="Times New Roman" w:hAnsi="Times New Roman" w:cs="Times New Roman"/>
          <w:b/>
          <w:sz w:val="21"/>
          <w:szCs w:val="21"/>
        </w:rPr>
        <w:t xml:space="preserve">. Photographs of the </w:t>
      </w:r>
      <w:proofErr w:type="spellStart"/>
      <w:r w:rsidR="00966E77" w:rsidRPr="0037405C">
        <w:rPr>
          <w:rFonts w:ascii="Times New Roman" w:hAnsi="Times New Roman" w:cs="Times New Roman"/>
          <w:b/>
          <w:sz w:val="21"/>
          <w:szCs w:val="21"/>
        </w:rPr>
        <w:t>Quanji</w:t>
      </w:r>
      <w:proofErr w:type="spellEnd"/>
      <w:r w:rsidRPr="0037405C">
        <w:rPr>
          <w:rFonts w:ascii="Times New Roman" w:hAnsi="Times New Roman" w:cs="Times New Roman"/>
          <w:b/>
          <w:sz w:val="21"/>
          <w:szCs w:val="21"/>
        </w:rPr>
        <w:t xml:space="preserve"> Group.</w:t>
      </w:r>
    </w:p>
    <w:p w14:paraId="409D5E34" w14:textId="0CD235F7" w:rsidR="00816324" w:rsidRPr="0037405C" w:rsidRDefault="00816324" w:rsidP="00816324">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Figure S</w:t>
      </w:r>
      <w:r w:rsidR="003A4B0B" w:rsidRPr="0037405C">
        <w:rPr>
          <w:rFonts w:ascii="Times New Roman" w:hAnsi="Times New Roman" w:cs="Times New Roman"/>
          <w:b/>
          <w:sz w:val="21"/>
          <w:szCs w:val="21"/>
        </w:rPr>
        <w:t>5</w:t>
      </w:r>
      <w:r w:rsidRPr="0037405C">
        <w:rPr>
          <w:rFonts w:ascii="Times New Roman" w:hAnsi="Times New Roman" w:cs="Times New Roman"/>
          <w:b/>
          <w:sz w:val="21"/>
          <w:szCs w:val="21"/>
        </w:rPr>
        <w:t xml:space="preserve">. Photographs of the </w:t>
      </w:r>
      <w:proofErr w:type="spellStart"/>
      <w:r w:rsidR="00966E77" w:rsidRPr="0037405C">
        <w:rPr>
          <w:rFonts w:ascii="Times New Roman" w:hAnsi="Times New Roman" w:cs="Times New Roman"/>
          <w:b/>
          <w:sz w:val="21"/>
          <w:szCs w:val="21"/>
        </w:rPr>
        <w:t>Xiaogaolu</w:t>
      </w:r>
      <w:proofErr w:type="spellEnd"/>
      <w:r w:rsidRPr="0037405C">
        <w:rPr>
          <w:rFonts w:ascii="Times New Roman" w:hAnsi="Times New Roman" w:cs="Times New Roman"/>
          <w:b/>
          <w:sz w:val="21"/>
          <w:szCs w:val="21"/>
        </w:rPr>
        <w:t xml:space="preserve"> </w:t>
      </w:r>
      <w:r w:rsidR="00C2307F" w:rsidRPr="0037405C">
        <w:rPr>
          <w:rFonts w:ascii="Times New Roman" w:hAnsi="Times New Roman" w:cs="Times New Roman"/>
          <w:b/>
          <w:sz w:val="21"/>
          <w:szCs w:val="21"/>
        </w:rPr>
        <w:t xml:space="preserve">and </w:t>
      </w:r>
      <w:proofErr w:type="spellStart"/>
      <w:r w:rsidR="00C2307F" w:rsidRPr="0037405C">
        <w:rPr>
          <w:rFonts w:ascii="Times New Roman" w:hAnsi="Times New Roman" w:cs="Times New Roman"/>
          <w:b/>
          <w:sz w:val="21"/>
          <w:szCs w:val="21"/>
        </w:rPr>
        <w:t>Olongbuluke</w:t>
      </w:r>
      <w:proofErr w:type="spellEnd"/>
      <w:r w:rsidR="00C2307F" w:rsidRPr="0037405C">
        <w:rPr>
          <w:rFonts w:ascii="Times New Roman" w:hAnsi="Times New Roman" w:cs="Times New Roman"/>
          <w:b/>
          <w:sz w:val="21"/>
          <w:szCs w:val="21"/>
        </w:rPr>
        <w:t xml:space="preserve"> </w:t>
      </w:r>
      <w:r w:rsidRPr="0037405C">
        <w:rPr>
          <w:rFonts w:ascii="Times New Roman" w:hAnsi="Times New Roman" w:cs="Times New Roman"/>
          <w:b/>
          <w:sz w:val="21"/>
          <w:szCs w:val="21"/>
        </w:rPr>
        <w:t>group</w:t>
      </w:r>
      <w:r w:rsidR="00C2307F" w:rsidRPr="0037405C">
        <w:rPr>
          <w:rFonts w:ascii="Times New Roman" w:hAnsi="Times New Roman" w:cs="Times New Roman"/>
          <w:b/>
          <w:sz w:val="21"/>
          <w:szCs w:val="21"/>
        </w:rPr>
        <w:t>s</w:t>
      </w:r>
      <w:r w:rsidRPr="0037405C">
        <w:rPr>
          <w:rFonts w:ascii="Times New Roman" w:hAnsi="Times New Roman" w:cs="Times New Roman"/>
          <w:b/>
          <w:sz w:val="21"/>
          <w:szCs w:val="21"/>
        </w:rPr>
        <w:t>.</w:t>
      </w:r>
    </w:p>
    <w:p w14:paraId="344DE725" w14:textId="69BF1904" w:rsidR="00A06825" w:rsidRPr="0037405C" w:rsidRDefault="00A06825" w:rsidP="00A06825">
      <w:pPr>
        <w:widowControl w:val="0"/>
        <w:autoSpaceDE w:val="0"/>
        <w:autoSpaceDN w:val="0"/>
        <w:adjustRightInd w:val="0"/>
        <w:spacing w:after="0" w:line="276" w:lineRule="auto"/>
        <w:rPr>
          <w:rFonts w:ascii="Times New Roman" w:hAnsi="Times New Roman" w:cs="Times New Roman"/>
          <w:b/>
          <w:sz w:val="21"/>
          <w:szCs w:val="21"/>
        </w:rPr>
      </w:pPr>
      <w:r w:rsidRPr="0037405C">
        <w:rPr>
          <w:rFonts w:ascii="Times New Roman" w:hAnsi="Times New Roman" w:cs="Times New Roman"/>
          <w:b/>
          <w:sz w:val="21"/>
          <w:szCs w:val="21"/>
        </w:rPr>
        <w:t>Figure S</w:t>
      </w:r>
      <w:r w:rsidR="001027EF" w:rsidRPr="0037405C">
        <w:rPr>
          <w:rFonts w:ascii="Times New Roman" w:hAnsi="Times New Roman" w:cs="Times New Roman"/>
          <w:b/>
          <w:sz w:val="21"/>
          <w:szCs w:val="21"/>
        </w:rPr>
        <w:t>6</w:t>
      </w:r>
      <w:r w:rsidRPr="0037405C">
        <w:rPr>
          <w:rFonts w:ascii="Times New Roman" w:hAnsi="Times New Roman" w:cs="Times New Roman"/>
          <w:b/>
          <w:sz w:val="21"/>
          <w:szCs w:val="21"/>
        </w:rPr>
        <w:t xml:space="preserve">. Comparative tectono-stratigraphic time-space chart of </w:t>
      </w:r>
      <w:proofErr w:type="spellStart"/>
      <w:r w:rsidRPr="0037405C">
        <w:rPr>
          <w:rFonts w:ascii="Times New Roman" w:hAnsi="Times New Roman" w:cs="Times New Roman"/>
          <w:b/>
          <w:sz w:val="21"/>
          <w:szCs w:val="21"/>
        </w:rPr>
        <w:t>Tarim</w:t>
      </w:r>
      <w:proofErr w:type="spellEnd"/>
      <w:r w:rsidRPr="0037405C">
        <w:rPr>
          <w:rFonts w:ascii="Times New Roman" w:hAnsi="Times New Roman" w:cs="Times New Roman"/>
          <w:b/>
          <w:sz w:val="21"/>
          <w:szCs w:val="21"/>
        </w:rPr>
        <w:t xml:space="preserve">, </w:t>
      </w:r>
      <w:proofErr w:type="spellStart"/>
      <w:r w:rsidRPr="0037405C">
        <w:rPr>
          <w:rFonts w:ascii="Times New Roman" w:hAnsi="Times New Roman" w:cs="Times New Roman"/>
          <w:b/>
          <w:sz w:val="21"/>
          <w:szCs w:val="21"/>
        </w:rPr>
        <w:t>Quanji</w:t>
      </w:r>
      <w:proofErr w:type="spellEnd"/>
      <w:r w:rsidRPr="0037405C">
        <w:rPr>
          <w:rFonts w:ascii="Times New Roman" w:hAnsi="Times New Roman" w:cs="Times New Roman"/>
          <w:b/>
          <w:sz w:val="21"/>
          <w:szCs w:val="21"/>
        </w:rPr>
        <w:t xml:space="preserve"> block, southern NCB, and SCB.  </w:t>
      </w:r>
    </w:p>
    <w:p w14:paraId="442E03A0" w14:textId="77777777" w:rsidR="00A06825" w:rsidRPr="0037405C" w:rsidRDefault="00A06825" w:rsidP="003C4BFE">
      <w:pPr>
        <w:widowControl w:val="0"/>
        <w:autoSpaceDE w:val="0"/>
        <w:autoSpaceDN w:val="0"/>
        <w:adjustRightInd w:val="0"/>
        <w:spacing w:after="0" w:line="276" w:lineRule="auto"/>
        <w:rPr>
          <w:rFonts w:ascii="Times New Roman" w:hAnsi="Times New Roman" w:cs="Times New Roman"/>
          <w:b/>
          <w:sz w:val="21"/>
          <w:szCs w:val="21"/>
        </w:rPr>
      </w:pPr>
    </w:p>
    <w:p w14:paraId="1E36019A" w14:textId="739FD186" w:rsidR="003C4BFE" w:rsidRPr="0037405C" w:rsidRDefault="003C4BFE" w:rsidP="0096073A">
      <w:pPr>
        <w:jc w:val="both"/>
        <w:rPr>
          <w:rFonts w:ascii="Times New Roman" w:hAnsi="Times New Roman" w:cs="Times New Roman"/>
          <w:sz w:val="22"/>
          <w:szCs w:val="22"/>
        </w:rPr>
      </w:pPr>
      <w:r w:rsidRPr="0037405C">
        <w:rPr>
          <w:rFonts w:ascii="Times New Roman" w:hAnsi="Times New Roman" w:cs="Times New Roman"/>
          <w:b/>
          <w:sz w:val="21"/>
          <w:szCs w:val="21"/>
        </w:rPr>
        <w:br w:type="page"/>
      </w:r>
      <w:r w:rsidRPr="0037405C">
        <w:rPr>
          <w:rFonts w:ascii="Times New Roman" w:hAnsi="Times New Roman" w:cs="Times New Roman"/>
          <w:b/>
        </w:rPr>
        <w:lastRenderedPageBreak/>
        <w:t>Appendix A. Analysis Methods</w:t>
      </w:r>
    </w:p>
    <w:p w14:paraId="18E83881" w14:textId="534FF9B5" w:rsidR="003C4BFE" w:rsidRPr="0037405C" w:rsidRDefault="003C4BFE" w:rsidP="003C4BFE">
      <w:pPr>
        <w:autoSpaceDE w:val="0"/>
        <w:autoSpaceDN w:val="0"/>
        <w:adjustRightInd w:val="0"/>
        <w:spacing w:line="276" w:lineRule="auto"/>
        <w:ind w:firstLineChars="200" w:firstLine="480"/>
        <w:jc w:val="both"/>
        <w:rPr>
          <w:rFonts w:ascii="Times New Roman" w:hAnsi="Times New Roman" w:cs="Times New Roman"/>
        </w:rPr>
      </w:pPr>
      <w:r w:rsidRPr="0037405C">
        <w:rPr>
          <w:rFonts w:ascii="Times New Roman" w:hAnsi="Times New Roman" w:cs="Times New Roman"/>
        </w:rPr>
        <w:t xml:space="preserve">U–Pb zircon geochronology was completed for 18 samples collected from Paleoproterozoic to Cambrian sedimentary and volcanic rocks in </w:t>
      </w:r>
      <w:proofErr w:type="spellStart"/>
      <w:r w:rsidRPr="0037405C">
        <w:rPr>
          <w:rFonts w:ascii="Times New Roman" w:hAnsi="Times New Roman" w:cs="Times New Roman"/>
        </w:rPr>
        <w:t>Quanji</w:t>
      </w:r>
      <w:proofErr w:type="spellEnd"/>
      <w:r w:rsidRPr="0037405C">
        <w:rPr>
          <w:rFonts w:ascii="Times New Roman" w:hAnsi="Times New Roman" w:cs="Times New Roman"/>
        </w:rPr>
        <w:t xml:space="preserve"> Block and 3 samples from southern margin of </w:t>
      </w:r>
      <w:proofErr w:type="spellStart"/>
      <w:r w:rsidRPr="0037405C">
        <w:rPr>
          <w:rFonts w:ascii="Times New Roman" w:hAnsi="Times New Roman" w:cs="Times New Roman"/>
        </w:rPr>
        <w:t>Noth</w:t>
      </w:r>
      <w:proofErr w:type="spellEnd"/>
      <w:r w:rsidRPr="0037405C">
        <w:rPr>
          <w:rFonts w:ascii="Times New Roman" w:hAnsi="Times New Roman" w:cs="Times New Roman"/>
        </w:rPr>
        <w:t xml:space="preserve"> China Block (</w:t>
      </w:r>
      <w:r w:rsidR="00054C5D" w:rsidRPr="0037405C">
        <w:rPr>
          <w:rFonts w:ascii="Times New Roman" w:hAnsi="Times New Roman" w:cs="Times New Roman"/>
          <w:color w:val="0000FF"/>
        </w:rPr>
        <w:t>t</w:t>
      </w:r>
      <w:r w:rsidRPr="0037405C">
        <w:rPr>
          <w:rFonts w:ascii="Times New Roman" w:hAnsi="Times New Roman" w:cs="Times New Roman"/>
          <w:color w:val="0000FF"/>
        </w:rPr>
        <w:t>able</w:t>
      </w:r>
      <w:r w:rsidR="00054C5D" w:rsidRPr="0037405C">
        <w:rPr>
          <w:rFonts w:ascii="Times New Roman" w:hAnsi="Times New Roman" w:cs="Times New Roman"/>
          <w:color w:val="0000FF"/>
        </w:rPr>
        <w:t>s</w:t>
      </w:r>
      <w:r w:rsidRPr="0037405C">
        <w:rPr>
          <w:rFonts w:ascii="Times New Roman" w:hAnsi="Times New Roman" w:cs="Times New Roman"/>
          <w:color w:val="0000FF"/>
        </w:rPr>
        <w:t xml:space="preserve"> S1 and S2</w:t>
      </w:r>
      <w:r w:rsidRPr="0037405C">
        <w:rPr>
          <w:rFonts w:ascii="Times New Roman" w:hAnsi="Times New Roman" w:cs="Times New Roman"/>
        </w:rPr>
        <w:t xml:space="preserve">). Zircon grains were separated using conventional heavy liquid and magnetic techniques, and were mounted into epoxy resin blocks and polished to obtain flat surfaces. This was followed by </w:t>
      </w:r>
      <w:bookmarkStart w:id="3" w:name="_Hlk58579090"/>
      <w:r w:rsidRPr="0037405C">
        <w:rPr>
          <w:rFonts w:ascii="Times New Roman" w:hAnsi="Times New Roman" w:cs="Times New Roman"/>
        </w:rPr>
        <w:t xml:space="preserve">cathodoluminescence (CL) imaging of individual zircon grains with a Mono CL3+ microprobe to image the internal structures of grains (see </w:t>
      </w:r>
      <w:r w:rsidR="00054C5D" w:rsidRPr="0037405C">
        <w:rPr>
          <w:rFonts w:ascii="Times New Roman" w:hAnsi="Times New Roman" w:cs="Times New Roman"/>
          <w:color w:val="0000FF"/>
        </w:rPr>
        <w:t>f</w:t>
      </w:r>
      <w:r w:rsidRPr="0037405C">
        <w:rPr>
          <w:rFonts w:ascii="Times New Roman" w:hAnsi="Times New Roman" w:cs="Times New Roman"/>
          <w:color w:val="0000FF"/>
        </w:rPr>
        <w:t>ig. S1</w:t>
      </w:r>
      <w:r w:rsidRPr="0037405C">
        <w:rPr>
          <w:rFonts w:ascii="Times New Roman" w:hAnsi="Times New Roman" w:cs="Times New Roman"/>
        </w:rPr>
        <w:t>).</w:t>
      </w:r>
      <w:bookmarkEnd w:id="3"/>
      <w:r w:rsidRPr="0037405C">
        <w:rPr>
          <w:rFonts w:ascii="Times New Roman" w:hAnsi="Times New Roman" w:cs="Times New Roman"/>
        </w:rPr>
        <w:t xml:space="preserve"> Laser ablation–inductively coupled plasma–mass spectrometry (LA-ICP-MS) dating was conducted over a period of five years on two different instruments at the Tianjin Institute of Geology and Mineral Resources, Chinese Geological Survey and the State Key Laboratory of Continental Dynamics in Northwest University, Xi’an, China, respectively. Simultaneous measurement of U-Pb isotopic compositions of zircons was preformed using a quadrupole and multiple-collector inductively-coupled-plasma mass spectrometer (Q-ICP-MS and MC-ICP-MS, respectively) connected to a single excimer laser-ablation system. During analysis, the spot diameter was 33 </w:t>
      </w:r>
      <w:proofErr w:type="spellStart"/>
      <w:r w:rsidRPr="0037405C">
        <w:rPr>
          <w:rFonts w:ascii="Times New Roman" w:hAnsi="Times New Roman" w:cs="Times New Roman"/>
        </w:rPr>
        <w:t>μm</w:t>
      </w:r>
      <w:proofErr w:type="spellEnd"/>
      <w:r w:rsidRPr="0037405C">
        <w:rPr>
          <w:rFonts w:ascii="Times New Roman" w:hAnsi="Times New Roman" w:cs="Times New Roman"/>
        </w:rPr>
        <w:t xml:space="preserve">. ICP-MS operating conditions were generally optimized using continuous ablation of reference glass NIST SRM 610, to provide maximum sensitivity for the high masses while maintaining low oxide formation and low background. Concentrations of U, Th and Pb were calibrated by using </w:t>
      </w:r>
      <w:r w:rsidRPr="0037405C">
        <w:rPr>
          <w:rFonts w:ascii="Times New Roman" w:hAnsi="Times New Roman" w:cs="Times New Roman"/>
          <w:vertAlign w:val="superscript"/>
        </w:rPr>
        <w:t>29</w:t>
      </w:r>
      <w:r w:rsidRPr="0037405C">
        <w:rPr>
          <w:rFonts w:ascii="Times New Roman" w:hAnsi="Times New Roman" w:cs="Times New Roman"/>
        </w:rPr>
        <w:t xml:space="preserve">Si as the internal standard and NIST SRM 610 as the external standard. Ratios of </w:t>
      </w:r>
      <w:r w:rsidRPr="0037405C">
        <w:rPr>
          <w:rFonts w:ascii="Times New Roman" w:hAnsi="Times New Roman" w:cs="Times New Roman"/>
          <w:vertAlign w:val="superscript"/>
        </w:rPr>
        <w:t>207</w:t>
      </w:r>
      <w:r w:rsidRPr="0037405C">
        <w:rPr>
          <w:rFonts w:ascii="Times New Roman" w:hAnsi="Times New Roman" w:cs="Times New Roman"/>
        </w:rPr>
        <w:t>Pb/</w:t>
      </w:r>
      <w:r w:rsidRPr="0037405C">
        <w:rPr>
          <w:rFonts w:ascii="Times New Roman" w:hAnsi="Times New Roman" w:cs="Times New Roman"/>
          <w:vertAlign w:val="superscript"/>
        </w:rPr>
        <w:t>206</w:t>
      </w:r>
      <w:r w:rsidRPr="0037405C">
        <w:rPr>
          <w:rFonts w:ascii="Times New Roman" w:hAnsi="Times New Roman" w:cs="Times New Roman"/>
        </w:rPr>
        <w:t xml:space="preserve">Pb and </w:t>
      </w:r>
      <w:r w:rsidRPr="0037405C">
        <w:rPr>
          <w:rFonts w:ascii="Times New Roman" w:hAnsi="Times New Roman" w:cs="Times New Roman"/>
          <w:vertAlign w:val="superscript"/>
        </w:rPr>
        <w:t>206</w:t>
      </w:r>
      <w:r w:rsidRPr="0037405C">
        <w:rPr>
          <w:rFonts w:ascii="Times New Roman" w:hAnsi="Times New Roman" w:cs="Times New Roman"/>
        </w:rPr>
        <w:t>Pb/</w:t>
      </w:r>
      <w:r w:rsidRPr="0037405C">
        <w:rPr>
          <w:rFonts w:ascii="Times New Roman" w:hAnsi="Times New Roman" w:cs="Times New Roman"/>
          <w:vertAlign w:val="superscript"/>
        </w:rPr>
        <w:t>238</w:t>
      </w:r>
      <w:r w:rsidRPr="0037405C">
        <w:rPr>
          <w:rFonts w:ascii="Times New Roman" w:hAnsi="Times New Roman" w:cs="Times New Roman"/>
        </w:rPr>
        <w:t xml:space="preserve">U were calculated using the GLITTER 4.0 program, and then corrected using the Harvard zircon 91500 as the external standard. Apparent and </w:t>
      </w:r>
      <w:proofErr w:type="spellStart"/>
      <w:r w:rsidRPr="0037405C">
        <w:rPr>
          <w:rFonts w:ascii="Times New Roman" w:hAnsi="Times New Roman" w:cs="Times New Roman"/>
        </w:rPr>
        <w:t>discordia</w:t>
      </w:r>
      <w:proofErr w:type="spellEnd"/>
      <w:r w:rsidRPr="0037405C">
        <w:rPr>
          <w:rFonts w:ascii="Times New Roman" w:hAnsi="Times New Roman" w:cs="Times New Roman"/>
        </w:rPr>
        <w:t xml:space="preserve"> U-Pb ages were calculated using the ISOPLOT software (</w:t>
      </w:r>
      <w:r w:rsidRPr="0037405C">
        <w:rPr>
          <w:rFonts w:ascii="Times New Roman" w:hAnsi="Times New Roman" w:cs="Times New Roman"/>
          <w:color w:val="0000FF"/>
        </w:rPr>
        <w:t>Ludwig, 2008</w:t>
      </w:r>
      <w:r w:rsidRPr="0037405C">
        <w:rPr>
          <w:rFonts w:ascii="Times New Roman" w:hAnsi="Times New Roman" w:cs="Times New Roman"/>
        </w:rPr>
        <w:t xml:space="preserve">). The detailed instrumental parameters and analytical procedures are documented by </w:t>
      </w:r>
      <w:r w:rsidRPr="0037405C">
        <w:rPr>
          <w:rFonts w:ascii="Times New Roman" w:hAnsi="Times New Roman" w:cs="Times New Roman"/>
          <w:color w:val="0000FF"/>
        </w:rPr>
        <w:t xml:space="preserve">Yuan </w:t>
      </w:r>
      <w:r w:rsidR="00BA5BA4">
        <w:rPr>
          <w:rFonts w:ascii="Times New Roman" w:hAnsi="Times New Roman" w:cs="Times New Roman"/>
          <w:color w:val="0000FF"/>
        </w:rPr>
        <w:t>and others</w:t>
      </w:r>
      <w:r w:rsidRPr="0037405C">
        <w:rPr>
          <w:rFonts w:ascii="Times New Roman" w:hAnsi="Times New Roman" w:cs="Times New Roman"/>
          <w:color w:val="0000FF"/>
        </w:rPr>
        <w:t xml:space="preserve"> (2008)</w:t>
      </w:r>
      <w:r w:rsidRPr="0037405C">
        <w:rPr>
          <w:rFonts w:ascii="Times New Roman" w:hAnsi="Times New Roman" w:cs="Times New Roman"/>
        </w:rPr>
        <w:t xml:space="preserve">. The </w:t>
      </w:r>
      <w:r w:rsidRPr="0037405C">
        <w:rPr>
          <w:rFonts w:ascii="Times New Roman" w:hAnsi="Times New Roman" w:cs="Times New Roman"/>
          <w:vertAlign w:val="superscript"/>
        </w:rPr>
        <w:t>207</w:t>
      </w:r>
      <w:r w:rsidRPr="0037405C">
        <w:rPr>
          <w:rFonts w:ascii="Times New Roman" w:hAnsi="Times New Roman" w:cs="Times New Roman"/>
        </w:rPr>
        <w:t>Pb/</w:t>
      </w:r>
      <w:r w:rsidRPr="0037405C">
        <w:rPr>
          <w:rFonts w:ascii="Times New Roman" w:hAnsi="Times New Roman" w:cs="Times New Roman"/>
          <w:vertAlign w:val="superscript"/>
        </w:rPr>
        <w:t>206</w:t>
      </w:r>
      <w:r w:rsidRPr="0037405C">
        <w:rPr>
          <w:rFonts w:ascii="Times New Roman" w:hAnsi="Times New Roman" w:cs="Times New Roman"/>
        </w:rPr>
        <w:t xml:space="preserve">Pb age was used for grains older than 1500 Ma, and the </w:t>
      </w:r>
      <w:r w:rsidRPr="0037405C">
        <w:rPr>
          <w:rFonts w:ascii="Times New Roman" w:hAnsi="Times New Roman" w:cs="Times New Roman"/>
          <w:vertAlign w:val="superscript"/>
        </w:rPr>
        <w:t>206</w:t>
      </w:r>
      <w:r w:rsidRPr="0037405C">
        <w:rPr>
          <w:rFonts w:ascii="Times New Roman" w:hAnsi="Times New Roman" w:cs="Times New Roman"/>
        </w:rPr>
        <w:t>Pb/</w:t>
      </w:r>
      <w:r w:rsidRPr="0037405C">
        <w:rPr>
          <w:rFonts w:ascii="Times New Roman" w:hAnsi="Times New Roman" w:cs="Times New Roman"/>
          <w:vertAlign w:val="superscript"/>
        </w:rPr>
        <w:t>238</w:t>
      </w:r>
      <w:r w:rsidRPr="0037405C">
        <w:rPr>
          <w:rFonts w:ascii="Times New Roman" w:hAnsi="Times New Roman" w:cs="Times New Roman"/>
        </w:rPr>
        <w:t>U age was used for younger grains (</w:t>
      </w:r>
      <w:proofErr w:type="gramStart"/>
      <w:r w:rsidRPr="0037405C">
        <w:rPr>
          <w:rFonts w:ascii="Times New Roman" w:hAnsi="Times New Roman" w:cs="Times New Roman"/>
        </w:rPr>
        <w:t>e.g.</w:t>
      </w:r>
      <w:proofErr w:type="gramEnd"/>
      <w:r w:rsidRPr="0037405C">
        <w:rPr>
          <w:rFonts w:ascii="Times New Roman" w:hAnsi="Times New Roman" w:cs="Times New Roman"/>
        </w:rPr>
        <w:t xml:space="preserve"> </w:t>
      </w:r>
      <w:r w:rsidRPr="0037405C">
        <w:rPr>
          <w:rFonts w:ascii="Times New Roman" w:hAnsi="Times New Roman" w:cs="Times New Roman"/>
          <w:color w:val="0000FF"/>
        </w:rPr>
        <w:t xml:space="preserve">Spencer </w:t>
      </w:r>
      <w:r w:rsidR="00BA5BA4">
        <w:rPr>
          <w:rFonts w:ascii="Times New Roman" w:hAnsi="Times New Roman" w:cs="Times New Roman"/>
          <w:color w:val="0000FF"/>
        </w:rPr>
        <w:t>and others,</w:t>
      </w:r>
      <w:r w:rsidRPr="0037405C">
        <w:rPr>
          <w:rFonts w:ascii="Times New Roman" w:hAnsi="Times New Roman" w:cs="Times New Roman"/>
          <w:color w:val="0000FF"/>
        </w:rPr>
        <w:t xml:space="preserve"> 2016</w:t>
      </w:r>
      <w:r w:rsidRPr="0037405C">
        <w:rPr>
          <w:rFonts w:ascii="Times New Roman" w:hAnsi="Times New Roman" w:cs="Times New Roman"/>
        </w:rPr>
        <w:t xml:space="preserve">). Only data with concordance in the range 90–105% were considered for interpretation of zircon ages. Concordia diagrams (2σ error ellipses) were produced using the </w:t>
      </w:r>
      <w:proofErr w:type="spellStart"/>
      <w:r w:rsidRPr="0037405C">
        <w:rPr>
          <w:rFonts w:ascii="Times New Roman" w:hAnsi="Times New Roman" w:cs="Times New Roman"/>
        </w:rPr>
        <w:t>Isoplot</w:t>
      </w:r>
      <w:proofErr w:type="spellEnd"/>
      <w:r w:rsidRPr="0037405C">
        <w:rPr>
          <w:rFonts w:ascii="Times New Roman" w:hAnsi="Times New Roman" w:cs="Times New Roman"/>
        </w:rPr>
        <w:t xml:space="preserve"> Excel program (</w:t>
      </w:r>
      <w:r w:rsidRPr="0037405C">
        <w:rPr>
          <w:rFonts w:ascii="Times New Roman" w:hAnsi="Times New Roman" w:cs="Times New Roman"/>
          <w:color w:val="0000FF"/>
        </w:rPr>
        <w:t>Ludwig, 2008</w:t>
      </w:r>
      <w:r w:rsidRPr="0037405C">
        <w:rPr>
          <w:rFonts w:ascii="Times New Roman" w:hAnsi="Times New Roman" w:cs="Times New Roman"/>
        </w:rPr>
        <w:t xml:space="preserve">) and normalized age-distribution (relative age probability) diagram using methods outlined in </w:t>
      </w:r>
      <w:proofErr w:type="spellStart"/>
      <w:r w:rsidRPr="0037405C">
        <w:rPr>
          <w:rFonts w:ascii="Times New Roman" w:hAnsi="Times New Roman" w:cs="Times New Roman"/>
          <w:color w:val="0000FF"/>
        </w:rPr>
        <w:t>Gehrels</w:t>
      </w:r>
      <w:proofErr w:type="spellEnd"/>
      <w:r w:rsidRPr="0037405C">
        <w:rPr>
          <w:rFonts w:ascii="Times New Roman" w:hAnsi="Times New Roman" w:cs="Times New Roman"/>
          <w:color w:val="0000FF"/>
        </w:rPr>
        <w:t xml:space="preserve"> (2012)</w:t>
      </w:r>
      <w:r w:rsidRPr="0037405C">
        <w:rPr>
          <w:rFonts w:ascii="Times New Roman" w:hAnsi="Times New Roman" w:cs="Times New Roman"/>
        </w:rPr>
        <w:t>. Zircon U–Pb age data are given in supplementary dataset (</w:t>
      </w:r>
      <w:r w:rsidR="00BA5BA4">
        <w:rPr>
          <w:rFonts w:ascii="Times New Roman" w:hAnsi="Times New Roman" w:cs="Times New Roman"/>
          <w:color w:val="0000FF"/>
        </w:rPr>
        <w:t>t</w:t>
      </w:r>
      <w:r w:rsidRPr="0037405C">
        <w:rPr>
          <w:rFonts w:ascii="Times New Roman" w:hAnsi="Times New Roman" w:cs="Times New Roman"/>
          <w:color w:val="0000FF"/>
        </w:rPr>
        <w:t>able S2</w:t>
      </w:r>
      <w:r w:rsidRPr="0037405C">
        <w:rPr>
          <w:rFonts w:ascii="Times New Roman" w:hAnsi="Times New Roman" w:cs="Times New Roman"/>
        </w:rPr>
        <w:t>).</w:t>
      </w:r>
      <w:bookmarkStart w:id="4" w:name="_Hlk46418884"/>
      <w:r w:rsidRPr="0037405C">
        <w:rPr>
          <w:rFonts w:ascii="Times New Roman" w:hAnsi="Times New Roman" w:cs="Times New Roman"/>
        </w:rPr>
        <w:t xml:space="preserve"> In addition, the </w:t>
      </w:r>
      <w:proofErr w:type="spellStart"/>
      <w:r w:rsidRPr="0037405C">
        <w:rPr>
          <w:rFonts w:ascii="Times New Roman" w:hAnsi="Times New Roman" w:cs="Times New Roman"/>
        </w:rPr>
        <w:t>Shiyingliang</w:t>
      </w:r>
      <w:proofErr w:type="spellEnd"/>
      <w:r w:rsidRPr="0037405C">
        <w:rPr>
          <w:rFonts w:ascii="Times New Roman" w:hAnsi="Times New Roman" w:cs="Times New Roman"/>
        </w:rPr>
        <w:t xml:space="preserve"> Formation mafic volcanic rocks located in the </w:t>
      </w:r>
      <w:proofErr w:type="spellStart"/>
      <w:r w:rsidRPr="0037405C">
        <w:rPr>
          <w:rFonts w:ascii="Times New Roman" w:hAnsi="Times New Roman" w:cs="Times New Roman"/>
        </w:rPr>
        <w:t>Quanjishan</w:t>
      </w:r>
      <w:proofErr w:type="spellEnd"/>
      <w:r w:rsidRPr="0037405C">
        <w:rPr>
          <w:rFonts w:ascii="Times New Roman" w:hAnsi="Times New Roman" w:cs="Times New Roman"/>
        </w:rPr>
        <w:t xml:space="preserve"> area </w:t>
      </w:r>
      <w:r w:rsidRPr="0037405C">
        <w:rPr>
          <w:rFonts w:ascii="Times New Roman" w:eastAsia="AOJJK A+ Gulliver RM" w:hAnsi="Times New Roman" w:cs="Times New Roman"/>
        </w:rPr>
        <w:t>were selected for whole-rock chemistry a</w:t>
      </w:r>
      <w:r w:rsidRPr="0037405C">
        <w:rPr>
          <w:rFonts w:ascii="Times New Roman" w:hAnsi="Times New Roman" w:cs="Times New Roman"/>
        </w:rPr>
        <w:t>nalysis</w:t>
      </w:r>
      <w:bookmarkEnd w:id="4"/>
      <w:r w:rsidRPr="0037405C">
        <w:rPr>
          <w:rFonts w:ascii="Times New Roman" w:hAnsi="Times New Roman" w:cs="Times New Roman"/>
        </w:rPr>
        <w:t xml:space="preserve"> at the State Key Laboratory of Continental Dynamics in Northwest University, Xi'an. Fresh whole rock chips were powdered to 200 mesh-size using a tungsten carbide ball mill. Major and trace elements were analyzed by XRF (</w:t>
      </w:r>
      <w:proofErr w:type="spellStart"/>
      <w:r w:rsidRPr="0037405C">
        <w:rPr>
          <w:rFonts w:ascii="Times New Roman" w:hAnsi="Times New Roman" w:cs="Times New Roman"/>
        </w:rPr>
        <w:t>Rikagu</w:t>
      </w:r>
      <w:proofErr w:type="spellEnd"/>
      <w:r w:rsidRPr="0037405C">
        <w:rPr>
          <w:rFonts w:ascii="Times New Roman" w:hAnsi="Times New Roman" w:cs="Times New Roman"/>
        </w:rPr>
        <w:t xml:space="preserve"> RIX 2100) and ICPMS (Agilent 7500a), respectively. Analyses of USGS and Chinese national rock standards (BCR-2, GSR-1 and GSR-3) indicate that analytical precision and accuracy for major elements are generally better than 5%. For trace element analysis, sample powders were digested using an HF+HNO</w:t>
      </w:r>
      <w:r w:rsidRPr="0037405C">
        <w:rPr>
          <w:rFonts w:ascii="Times New Roman" w:hAnsi="Times New Roman" w:cs="Times New Roman"/>
          <w:vertAlign w:val="subscript"/>
        </w:rPr>
        <w:t>3</w:t>
      </w:r>
      <w:r w:rsidRPr="0037405C">
        <w:rPr>
          <w:rFonts w:ascii="Times New Roman" w:hAnsi="Times New Roman" w:cs="Times New Roman"/>
        </w:rPr>
        <w:t xml:space="preserve"> mixture in high-pressure Teflon bombs at 190 °C for 48 h. Analytical precision is better than 10% for most trace elements. For more detailed information about geochemical data, refer to </w:t>
      </w:r>
      <w:r w:rsidR="00BA5BA4">
        <w:rPr>
          <w:rFonts w:ascii="Times New Roman" w:hAnsi="Times New Roman" w:cs="Times New Roman"/>
          <w:color w:val="0000FF"/>
        </w:rPr>
        <w:t>t</w:t>
      </w:r>
      <w:r w:rsidRPr="0037405C">
        <w:rPr>
          <w:rFonts w:ascii="Times New Roman" w:hAnsi="Times New Roman" w:cs="Times New Roman"/>
          <w:color w:val="0000FF"/>
        </w:rPr>
        <w:t>able S3</w:t>
      </w:r>
      <w:r w:rsidRPr="0037405C">
        <w:rPr>
          <w:rFonts w:ascii="Times New Roman" w:hAnsi="Times New Roman" w:cs="Times New Roman"/>
        </w:rPr>
        <w:t>.</w:t>
      </w:r>
    </w:p>
    <w:p w14:paraId="51328A93" w14:textId="1C74FD2D" w:rsidR="00230F85" w:rsidRPr="0037405C" w:rsidRDefault="00230F85" w:rsidP="00230F85">
      <w:pPr>
        <w:jc w:val="both"/>
        <w:rPr>
          <w:rFonts w:ascii="Times New Roman" w:hAnsi="Times New Roman" w:cs="Times New Roman"/>
          <w:b/>
        </w:rPr>
      </w:pPr>
      <w:bookmarkStart w:id="5" w:name="_Hlk74773257"/>
      <w:r w:rsidRPr="0037405C">
        <w:rPr>
          <w:rFonts w:ascii="Times New Roman" w:hAnsi="Times New Roman" w:cs="Times New Roman"/>
          <w:b/>
        </w:rPr>
        <w:lastRenderedPageBreak/>
        <w:t xml:space="preserve">Appendix B. Stratigraphy </w:t>
      </w:r>
      <w:bookmarkEnd w:id="5"/>
      <w:r w:rsidRPr="0037405C">
        <w:rPr>
          <w:rFonts w:ascii="Times New Roman" w:hAnsi="Times New Roman" w:cs="Times New Roman"/>
          <w:b/>
        </w:rPr>
        <w:t xml:space="preserve">and Depositing Setting </w:t>
      </w:r>
    </w:p>
    <w:p w14:paraId="1AFB0C4F" w14:textId="5D518A1F" w:rsidR="00230F85" w:rsidRPr="0037405C" w:rsidRDefault="00966E77" w:rsidP="00966E77">
      <w:pPr>
        <w:pStyle w:val="ListParagraph"/>
        <w:widowControl w:val="0"/>
        <w:numPr>
          <w:ilvl w:val="0"/>
          <w:numId w:val="1"/>
        </w:numPr>
        <w:autoSpaceDE w:val="0"/>
        <w:autoSpaceDN w:val="0"/>
        <w:adjustRightInd w:val="0"/>
        <w:spacing w:after="0"/>
        <w:ind w:firstLineChars="0"/>
        <w:jc w:val="both"/>
        <w:rPr>
          <w:rFonts w:ascii="Times New Roman" w:hAnsi="Times New Roman" w:cs="Times New Roman"/>
          <w:b/>
        </w:rPr>
      </w:pPr>
      <w:proofErr w:type="spellStart"/>
      <w:r w:rsidRPr="0037405C">
        <w:rPr>
          <w:rFonts w:ascii="Times New Roman" w:hAnsi="Times New Roman" w:cs="Times New Roman"/>
          <w:b/>
        </w:rPr>
        <w:t>Quanji</w:t>
      </w:r>
      <w:proofErr w:type="spellEnd"/>
      <w:r w:rsidR="00230F85" w:rsidRPr="0037405C">
        <w:rPr>
          <w:rFonts w:ascii="Times New Roman" w:hAnsi="Times New Roman" w:cs="Times New Roman"/>
          <w:b/>
        </w:rPr>
        <w:t xml:space="preserve"> Group</w:t>
      </w:r>
    </w:p>
    <w:p w14:paraId="2C14038C" w14:textId="7FD802B5" w:rsidR="00230F85" w:rsidRPr="0037405C" w:rsidRDefault="00966E77" w:rsidP="00230F85">
      <w:pPr>
        <w:widowControl w:val="0"/>
        <w:autoSpaceDE w:val="0"/>
        <w:autoSpaceDN w:val="0"/>
        <w:adjustRightInd w:val="0"/>
        <w:spacing w:after="0"/>
        <w:jc w:val="both"/>
        <w:rPr>
          <w:rFonts w:ascii="Times New Roman" w:hAnsi="Times New Roman" w:cs="Times New Roman"/>
        </w:rPr>
      </w:pPr>
      <w:bookmarkStart w:id="6" w:name="OLE_LINK32"/>
      <w:bookmarkStart w:id="7" w:name="OLE_LINK33"/>
      <w:bookmarkStart w:id="8" w:name="OLE_LINK41"/>
      <w:proofErr w:type="spellStart"/>
      <w:r w:rsidRPr="0037405C">
        <w:rPr>
          <w:rFonts w:ascii="Times New Roman" w:hAnsi="Times New Roman" w:cs="Times New Roman"/>
          <w:b/>
        </w:rPr>
        <w:t>Mahuanggou</w:t>
      </w:r>
      <w:proofErr w:type="spellEnd"/>
      <w:r w:rsidR="00230F85" w:rsidRPr="0037405C">
        <w:rPr>
          <w:rFonts w:ascii="Times New Roman" w:hAnsi="Times New Roman" w:cs="Times New Roman"/>
          <w:b/>
        </w:rPr>
        <w:t xml:space="preserve"> Formation</w:t>
      </w:r>
      <w:bookmarkEnd w:id="6"/>
      <w:bookmarkEnd w:id="7"/>
      <w:bookmarkEnd w:id="8"/>
      <w:r w:rsidR="00230F85" w:rsidRPr="0037405C">
        <w:rPr>
          <w:rFonts w:ascii="Times New Roman" w:hAnsi="Times New Roman" w:cs="Times New Roman"/>
          <w:b/>
        </w:rPr>
        <w:t xml:space="preserve">: </w:t>
      </w:r>
      <w:r w:rsidR="00230F85" w:rsidRPr="0037405C">
        <w:rPr>
          <w:rFonts w:ascii="Times New Roman" w:hAnsi="Times New Roman" w:cs="Times New Roman"/>
        </w:rPr>
        <w:t xml:space="preserve">The </w:t>
      </w:r>
      <w:proofErr w:type="spellStart"/>
      <w:r w:rsidRPr="0037405C">
        <w:rPr>
          <w:rFonts w:ascii="Times New Roman" w:hAnsi="Times New Roman" w:cs="Times New Roman"/>
        </w:rPr>
        <w:t>Mahuanggou</w:t>
      </w:r>
      <w:proofErr w:type="spellEnd"/>
      <w:r w:rsidR="00230F85" w:rsidRPr="0037405C">
        <w:rPr>
          <w:rFonts w:ascii="Times New Roman" w:hAnsi="Times New Roman" w:cs="Times New Roman"/>
        </w:rPr>
        <w:t xml:space="preserve"> Formation shows a thickening to the west, from 431 m at </w:t>
      </w:r>
      <w:proofErr w:type="spellStart"/>
      <w:r w:rsidRPr="0037405C">
        <w:rPr>
          <w:rFonts w:ascii="Times New Roman" w:hAnsi="Times New Roman" w:cs="Times New Roman"/>
        </w:rPr>
        <w:t>Olongbuluke</w:t>
      </w:r>
      <w:proofErr w:type="spellEnd"/>
      <w:r w:rsidR="00230F85" w:rsidRPr="0037405C">
        <w:rPr>
          <w:rFonts w:ascii="Times New Roman" w:hAnsi="Times New Roman" w:cs="Times New Roman"/>
        </w:rPr>
        <w:t xml:space="preserve"> to 458 m in </w:t>
      </w:r>
      <w:proofErr w:type="spellStart"/>
      <w:r w:rsidRPr="0037405C">
        <w:rPr>
          <w:rFonts w:ascii="Times New Roman" w:hAnsi="Times New Roman" w:cs="Times New Roman"/>
        </w:rPr>
        <w:t>Quanjishan</w:t>
      </w:r>
      <w:proofErr w:type="spellEnd"/>
      <w:r w:rsidR="00230F85" w:rsidRPr="0037405C">
        <w:rPr>
          <w:rFonts w:ascii="Times New Roman" w:hAnsi="Times New Roman" w:cs="Times New Roman"/>
        </w:rPr>
        <w:t>, with westward fining grain-size trends (</w:t>
      </w:r>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ig. 3</w:t>
      </w:r>
      <w:r w:rsidR="00230F85" w:rsidRPr="0037405C">
        <w:rPr>
          <w:rFonts w:ascii="Times New Roman" w:hAnsi="Times New Roman" w:cs="Times New Roman"/>
        </w:rPr>
        <w:t xml:space="preserve">). The lower part of the </w:t>
      </w:r>
      <w:proofErr w:type="spellStart"/>
      <w:r w:rsidRPr="0037405C">
        <w:rPr>
          <w:rFonts w:ascii="Times New Roman" w:hAnsi="Times New Roman" w:cs="Times New Roman"/>
        </w:rPr>
        <w:t>Mahuanggou</w:t>
      </w:r>
      <w:proofErr w:type="spellEnd"/>
      <w:r w:rsidR="00230F85" w:rsidRPr="0037405C">
        <w:rPr>
          <w:rFonts w:ascii="Times New Roman" w:hAnsi="Times New Roman" w:cs="Times New Roman"/>
        </w:rPr>
        <w:t xml:space="preserve"> Formation comprises a </w:t>
      </w:r>
      <w:bookmarkStart w:id="9" w:name="_Hlk74774328"/>
      <w:r w:rsidR="00230F85" w:rsidRPr="0037405C">
        <w:rPr>
          <w:rFonts w:ascii="Times New Roman" w:hAnsi="Times New Roman" w:cs="Times New Roman"/>
        </w:rPr>
        <w:t>basal conglomerate</w:t>
      </w:r>
      <w:bookmarkEnd w:id="9"/>
      <w:r w:rsidR="00230F85" w:rsidRPr="0037405C">
        <w:rPr>
          <w:rFonts w:ascii="Times New Roman" w:hAnsi="Times New Roman" w:cs="Times New Roman"/>
        </w:rPr>
        <w:t xml:space="preserve"> that unconformably overlies the metamorphic basement (</w:t>
      </w:r>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igs. </w:t>
      </w:r>
      <w:r w:rsidR="001465EE" w:rsidRPr="0037405C">
        <w:rPr>
          <w:rFonts w:ascii="Times New Roman" w:hAnsi="Times New Roman" w:cs="Times New Roman"/>
          <w:color w:val="0000FF"/>
        </w:rPr>
        <w:t>S</w:t>
      </w:r>
      <w:r w:rsidR="00AB4D54" w:rsidRPr="0037405C">
        <w:rPr>
          <w:rFonts w:ascii="Times New Roman" w:hAnsi="Times New Roman" w:cs="Times New Roman"/>
          <w:color w:val="0000FF"/>
        </w:rPr>
        <w:t>4</w:t>
      </w:r>
      <w:r w:rsidR="00230F85" w:rsidRPr="0037405C">
        <w:rPr>
          <w:rFonts w:ascii="Times New Roman" w:hAnsi="Times New Roman" w:cs="Times New Roman"/>
          <w:color w:val="0000FF"/>
        </w:rPr>
        <w:t xml:space="preserve">A and </w:t>
      </w:r>
      <w:r w:rsidR="001465EE" w:rsidRPr="0037405C">
        <w:rPr>
          <w:rFonts w:ascii="Times New Roman" w:hAnsi="Times New Roman" w:cs="Times New Roman"/>
          <w:color w:val="0000FF"/>
        </w:rPr>
        <w:t>S</w:t>
      </w:r>
      <w:r w:rsidR="00AB4D54" w:rsidRPr="0037405C">
        <w:rPr>
          <w:rFonts w:ascii="Times New Roman" w:hAnsi="Times New Roman" w:cs="Times New Roman"/>
          <w:color w:val="0000FF"/>
        </w:rPr>
        <w:t>4</w:t>
      </w:r>
      <w:r w:rsidR="00230F85" w:rsidRPr="0037405C">
        <w:rPr>
          <w:rFonts w:ascii="Times New Roman" w:hAnsi="Times New Roman" w:cs="Times New Roman"/>
          <w:color w:val="0000FF"/>
        </w:rPr>
        <w:t>B</w:t>
      </w:r>
      <w:r w:rsidR="00230F85" w:rsidRPr="0037405C">
        <w:rPr>
          <w:rFonts w:ascii="Times New Roman" w:hAnsi="Times New Roman" w:cs="Times New Roman"/>
        </w:rPr>
        <w:t xml:space="preserve">), and coarsening upward conglomeratic arkose with cross bedding and parallel bedding; with rounded quartzite and pebble-sized clasts likely sourced from the underlying </w:t>
      </w:r>
      <w:proofErr w:type="spellStart"/>
      <w:r w:rsidR="0026136E" w:rsidRPr="0037405C">
        <w:rPr>
          <w:rFonts w:ascii="Times New Roman" w:hAnsi="Times New Roman" w:cs="Times New Roman"/>
        </w:rPr>
        <w:t>Dakendaban</w:t>
      </w:r>
      <w:proofErr w:type="spellEnd"/>
      <w:r w:rsidR="00230F85" w:rsidRPr="0037405C">
        <w:rPr>
          <w:rFonts w:ascii="Times New Roman" w:hAnsi="Times New Roman" w:cs="Times New Roman"/>
        </w:rPr>
        <w:t xml:space="preserve"> Complex. Conglomerates and sandstones are moderately to poorly sorted and contain subrounded to rounded clasts of quartzite, chert, and granitic materials. The middle member contains upward-fining large-scale wedge and parallel cross-bedded conglomerate and </w:t>
      </w:r>
      <w:proofErr w:type="spellStart"/>
      <w:r w:rsidR="00230F85" w:rsidRPr="0037405C">
        <w:rPr>
          <w:rFonts w:ascii="Times New Roman" w:hAnsi="Times New Roman" w:cs="Times New Roman"/>
        </w:rPr>
        <w:t>arkosic</w:t>
      </w:r>
      <w:proofErr w:type="spellEnd"/>
      <w:r w:rsidR="00230F85" w:rsidRPr="0037405C">
        <w:rPr>
          <w:rFonts w:ascii="Times New Roman" w:hAnsi="Times New Roman" w:cs="Times New Roman"/>
        </w:rPr>
        <w:t xml:space="preserve"> </w:t>
      </w:r>
      <w:bookmarkStart w:id="10" w:name="_Hlk74774363"/>
      <w:r w:rsidR="00230F85" w:rsidRPr="0037405C">
        <w:rPr>
          <w:rFonts w:ascii="Times New Roman" w:hAnsi="Times New Roman" w:cs="Times New Roman"/>
        </w:rPr>
        <w:t>quartz sandstone</w:t>
      </w:r>
      <w:bookmarkEnd w:id="10"/>
      <w:r w:rsidR="00230F85" w:rsidRPr="0037405C">
        <w:rPr>
          <w:rFonts w:ascii="Times New Roman" w:hAnsi="Times New Roman" w:cs="Times New Roman"/>
        </w:rPr>
        <w:t xml:space="preserve">. The upper member contains coarse-grained </w:t>
      </w:r>
      <w:proofErr w:type="spellStart"/>
      <w:r w:rsidR="00230F85" w:rsidRPr="0037405C">
        <w:rPr>
          <w:rFonts w:ascii="Times New Roman" w:hAnsi="Times New Roman" w:cs="Times New Roman"/>
        </w:rPr>
        <w:t>arkosic</w:t>
      </w:r>
      <w:proofErr w:type="spellEnd"/>
      <w:r w:rsidR="00230F85" w:rsidRPr="0037405C">
        <w:rPr>
          <w:rFonts w:ascii="Times New Roman" w:hAnsi="Times New Roman" w:cs="Times New Roman"/>
        </w:rPr>
        <w:t xml:space="preserve"> sandstone. Mudstone and siltstone beds are lacking in the </w:t>
      </w:r>
      <w:proofErr w:type="spellStart"/>
      <w:r w:rsidRPr="0037405C">
        <w:rPr>
          <w:rFonts w:ascii="Times New Roman" w:hAnsi="Times New Roman" w:cs="Times New Roman"/>
        </w:rPr>
        <w:t>Mahuanggou</w:t>
      </w:r>
      <w:proofErr w:type="spellEnd"/>
      <w:r w:rsidR="00230F85" w:rsidRPr="0037405C">
        <w:rPr>
          <w:rFonts w:ascii="Times New Roman" w:hAnsi="Times New Roman" w:cs="Times New Roman"/>
        </w:rPr>
        <w:t xml:space="preserve"> Formation. Layers of quartz pebble conglomerate and pebble lags are locally present. The conglomerate and sandstone beds indicate deposition within </w:t>
      </w:r>
      <w:bookmarkStart w:id="11" w:name="_Hlk74774427"/>
      <w:r w:rsidR="00230F85" w:rsidRPr="0037405C">
        <w:rPr>
          <w:rFonts w:ascii="Times New Roman" w:hAnsi="Times New Roman" w:cs="Times New Roman"/>
        </w:rPr>
        <w:t>alluvial fans and braided river.</w:t>
      </w:r>
    </w:p>
    <w:bookmarkEnd w:id="11"/>
    <w:p w14:paraId="16D8EB54" w14:textId="46CE2E07" w:rsidR="00230F85" w:rsidRPr="0037405C" w:rsidRDefault="00966E77" w:rsidP="00230F85">
      <w:pPr>
        <w:widowControl w:val="0"/>
        <w:autoSpaceDE w:val="0"/>
        <w:autoSpaceDN w:val="0"/>
        <w:adjustRightInd w:val="0"/>
        <w:spacing w:after="0"/>
        <w:jc w:val="both"/>
        <w:rPr>
          <w:rFonts w:ascii="Times New Roman" w:hAnsi="Times New Roman" w:cs="Times New Roman"/>
          <w:lang w:eastAsia="zh-CN"/>
        </w:rPr>
      </w:pPr>
      <w:proofErr w:type="spellStart"/>
      <w:r w:rsidRPr="0037405C">
        <w:rPr>
          <w:rFonts w:ascii="Times New Roman" w:hAnsi="Times New Roman" w:cs="Times New Roman"/>
          <w:b/>
        </w:rPr>
        <w:t>Kubaimu</w:t>
      </w:r>
      <w:proofErr w:type="spellEnd"/>
      <w:r w:rsidR="00230F85" w:rsidRPr="0037405C">
        <w:rPr>
          <w:rFonts w:ascii="Times New Roman" w:hAnsi="Times New Roman" w:cs="Times New Roman"/>
          <w:b/>
        </w:rPr>
        <w:t xml:space="preserve"> Formation: </w:t>
      </w:r>
      <w:r w:rsidR="00230F85" w:rsidRPr="0037405C">
        <w:rPr>
          <w:rFonts w:ascii="Times New Roman" w:hAnsi="Times New Roman" w:cs="Times New Roman"/>
        </w:rPr>
        <w:t xml:space="preserve">The </w:t>
      </w:r>
      <w:proofErr w:type="spellStart"/>
      <w:r w:rsidRPr="0037405C">
        <w:rPr>
          <w:rFonts w:ascii="Times New Roman" w:hAnsi="Times New Roman" w:cs="Times New Roman"/>
        </w:rPr>
        <w:t>Kubaimu</w:t>
      </w:r>
      <w:proofErr w:type="spellEnd"/>
      <w:r w:rsidR="00230F85" w:rsidRPr="0037405C">
        <w:rPr>
          <w:rFonts w:ascii="Times New Roman" w:hAnsi="Times New Roman" w:cs="Times New Roman"/>
        </w:rPr>
        <w:t xml:space="preserve"> Formation conformably overlies the </w:t>
      </w:r>
      <w:proofErr w:type="spellStart"/>
      <w:r w:rsidRPr="0037405C">
        <w:rPr>
          <w:rFonts w:ascii="Times New Roman" w:hAnsi="Times New Roman" w:cs="Times New Roman"/>
        </w:rPr>
        <w:t>Mahuanggou</w:t>
      </w:r>
      <w:proofErr w:type="spellEnd"/>
      <w:r w:rsidR="00230F85" w:rsidRPr="0037405C">
        <w:rPr>
          <w:rFonts w:ascii="Times New Roman" w:hAnsi="Times New Roman" w:cs="Times New Roman"/>
        </w:rPr>
        <w:t xml:space="preserve"> Formation. This unit dramatically thickens westward, ranging in thickness from 129 to 355 meters, from </w:t>
      </w:r>
      <w:proofErr w:type="spellStart"/>
      <w:r w:rsidRPr="0037405C">
        <w:rPr>
          <w:rFonts w:ascii="Times New Roman" w:hAnsi="Times New Roman" w:cs="Times New Roman"/>
        </w:rPr>
        <w:t>Olongbuluke</w:t>
      </w:r>
      <w:proofErr w:type="spellEnd"/>
      <w:r w:rsidR="00230F85" w:rsidRPr="0037405C">
        <w:rPr>
          <w:rFonts w:ascii="Times New Roman" w:hAnsi="Times New Roman" w:cs="Times New Roman"/>
        </w:rPr>
        <w:t xml:space="preserve"> to </w:t>
      </w:r>
      <w:proofErr w:type="spellStart"/>
      <w:r w:rsidRPr="0037405C">
        <w:rPr>
          <w:rFonts w:ascii="Times New Roman" w:hAnsi="Times New Roman" w:cs="Times New Roman"/>
        </w:rPr>
        <w:t>Quanjishan</w:t>
      </w:r>
      <w:proofErr w:type="spellEnd"/>
      <w:r w:rsidR="00230F85" w:rsidRPr="0037405C">
        <w:rPr>
          <w:rFonts w:ascii="Times New Roman" w:hAnsi="Times New Roman" w:cs="Times New Roman"/>
        </w:rPr>
        <w:t xml:space="preserve"> (</w:t>
      </w:r>
      <w:r w:rsidR="00054C5D" w:rsidRPr="0037405C">
        <w:rPr>
          <w:rFonts w:ascii="Times New Roman" w:hAnsi="Times New Roman" w:cs="Times New Roman"/>
        </w:rPr>
        <w:t>f</w:t>
      </w:r>
      <w:r w:rsidR="00230F85" w:rsidRPr="0037405C">
        <w:rPr>
          <w:rFonts w:ascii="Times New Roman" w:hAnsi="Times New Roman" w:cs="Times New Roman"/>
        </w:rPr>
        <w:t xml:space="preserve">ig. 3). The lower and middle members of </w:t>
      </w:r>
      <w:proofErr w:type="spellStart"/>
      <w:r w:rsidRPr="0037405C">
        <w:rPr>
          <w:rFonts w:ascii="Times New Roman" w:hAnsi="Times New Roman" w:cs="Times New Roman"/>
        </w:rPr>
        <w:t>Kubaimu</w:t>
      </w:r>
      <w:proofErr w:type="spellEnd"/>
      <w:r w:rsidR="00230F85" w:rsidRPr="0037405C">
        <w:rPr>
          <w:rFonts w:ascii="Times New Roman" w:hAnsi="Times New Roman" w:cs="Times New Roman"/>
        </w:rPr>
        <w:t xml:space="preserve"> Formation consist of a fining upward sequence. The lower member is dominated by reddish-gray conglomerate intercalated with quartz </w:t>
      </w:r>
      <w:bookmarkStart w:id="12" w:name="OLE_LINK2"/>
      <w:bookmarkStart w:id="13" w:name="OLE_LINK3"/>
      <w:r w:rsidR="00230F85" w:rsidRPr="0037405C">
        <w:rPr>
          <w:rFonts w:ascii="Times New Roman" w:hAnsi="Times New Roman" w:cs="Times New Roman"/>
        </w:rPr>
        <w:t>arenite</w:t>
      </w:r>
      <w:bookmarkEnd w:id="12"/>
      <w:bookmarkEnd w:id="13"/>
      <w:r w:rsidR="00230F85" w:rsidRPr="0037405C">
        <w:rPr>
          <w:rFonts w:ascii="Times New Roman" w:hAnsi="Times New Roman" w:cs="Times New Roman"/>
        </w:rPr>
        <w:t xml:space="preserve">. The middle member contains reddish conglomerate-bearing </w:t>
      </w:r>
      <w:bookmarkStart w:id="14" w:name="_Hlk74774377"/>
      <w:r w:rsidR="00230F85" w:rsidRPr="0037405C">
        <w:rPr>
          <w:rFonts w:ascii="Times New Roman" w:hAnsi="Times New Roman" w:cs="Times New Roman"/>
        </w:rPr>
        <w:t xml:space="preserve">quartz </w:t>
      </w:r>
      <w:bookmarkStart w:id="15" w:name="OLE_LINK55"/>
      <w:bookmarkStart w:id="16" w:name="OLE_LINK56"/>
      <w:r w:rsidR="00230F85" w:rsidRPr="0037405C">
        <w:rPr>
          <w:rFonts w:ascii="Times New Roman" w:hAnsi="Times New Roman" w:cs="Times New Roman"/>
        </w:rPr>
        <w:t>arenite</w:t>
      </w:r>
      <w:bookmarkEnd w:id="14"/>
      <w:bookmarkEnd w:id="15"/>
      <w:bookmarkEnd w:id="16"/>
      <w:r w:rsidR="00230F85" w:rsidRPr="0037405C">
        <w:rPr>
          <w:rFonts w:ascii="Times New Roman" w:hAnsi="Times New Roman" w:cs="Times New Roman"/>
        </w:rPr>
        <w:t xml:space="preserve">. The upper member contains medium- to fine-grained quartz arenite with </w:t>
      </w:r>
      <w:proofErr w:type="spellStart"/>
      <w:r w:rsidR="00230F85" w:rsidRPr="0037405C">
        <w:rPr>
          <w:rFonts w:ascii="Times New Roman" w:hAnsi="Times New Roman" w:cs="Times New Roman"/>
        </w:rPr>
        <w:t>ooidal</w:t>
      </w:r>
      <w:proofErr w:type="spellEnd"/>
      <w:r w:rsidR="00230F85" w:rsidRPr="0037405C">
        <w:rPr>
          <w:rFonts w:ascii="Times New Roman" w:hAnsi="Times New Roman" w:cs="Times New Roman"/>
        </w:rPr>
        <w:t xml:space="preserve"> iron-rich quartz sandstone and pebbly arenite. Herringbone cross-bedding, symmetrical and asymmetrical ripple marks and mud cracks are well developed in the quartz arenite. The overall sedimentary succession in the </w:t>
      </w:r>
      <w:proofErr w:type="spellStart"/>
      <w:r w:rsidRPr="0037405C">
        <w:rPr>
          <w:rFonts w:ascii="Times New Roman" w:hAnsi="Times New Roman" w:cs="Times New Roman"/>
        </w:rPr>
        <w:t>Kubaimu</w:t>
      </w:r>
      <w:proofErr w:type="spellEnd"/>
      <w:r w:rsidR="00230F85" w:rsidRPr="0037405C">
        <w:rPr>
          <w:rFonts w:ascii="Times New Roman" w:hAnsi="Times New Roman" w:cs="Times New Roman"/>
        </w:rPr>
        <w:t xml:space="preserve"> Formation </w:t>
      </w:r>
      <w:bookmarkStart w:id="17" w:name="_Hlk74774410"/>
      <w:r w:rsidR="00230F85" w:rsidRPr="0037405C">
        <w:rPr>
          <w:rFonts w:ascii="Times New Roman" w:hAnsi="Times New Roman" w:cs="Times New Roman"/>
        </w:rPr>
        <w:t>indicates deposition during a transgression, toward coastal facies.</w:t>
      </w:r>
      <w:bookmarkEnd w:id="17"/>
    </w:p>
    <w:p w14:paraId="1AC8A459" w14:textId="1B003337" w:rsidR="00230F85" w:rsidRPr="0037405C" w:rsidRDefault="00966E77" w:rsidP="00230F85">
      <w:pPr>
        <w:widowControl w:val="0"/>
        <w:autoSpaceDE w:val="0"/>
        <w:autoSpaceDN w:val="0"/>
        <w:adjustRightInd w:val="0"/>
        <w:spacing w:after="0"/>
        <w:jc w:val="both"/>
        <w:rPr>
          <w:rFonts w:ascii="Times New Roman" w:hAnsi="Times New Roman" w:cs="Times New Roman"/>
        </w:rPr>
      </w:pPr>
      <w:proofErr w:type="spellStart"/>
      <w:r w:rsidRPr="0037405C">
        <w:rPr>
          <w:rFonts w:ascii="Times New Roman" w:hAnsi="Times New Roman" w:cs="Times New Roman"/>
          <w:b/>
        </w:rPr>
        <w:t>Shiyingliang</w:t>
      </w:r>
      <w:proofErr w:type="spellEnd"/>
      <w:r w:rsidR="00230F85" w:rsidRPr="0037405C">
        <w:rPr>
          <w:rFonts w:ascii="Times New Roman" w:hAnsi="Times New Roman" w:cs="Times New Roman"/>
          <w:b/>
        </w:rPr>
        <w:t xml:space="preserve"> Formation: </w:t>
      </w:r>
      <w:r w:rsidR="00230F85" w:rsidRPr="0037405C">
        <w:rPr>
          <w:rFonts w:ascii="Times New Roman" w:hAnsi="Times New Roman" w:cs="Times New Roman"/>
        </w:rPr>
        <w:t xml:space="preserve">The </w:t>
      </w:r>
      <w:proofErr w:type="spellStart"/>
      <w:r w:rsidRPr="0037405C">
        <w:rPr>
          <w:rFonts w:ascii="Times New Roman" w:hAnsi="Times New Roman" w:cs="Times New Roman"/>
        </w:rPr>
        <w:t>Shiyingliang</w:t>
      </w:r>
      <w:proofErr w:type="spellEnd"/>
      <w:r w:rsidR="00230F85" w:rsidRPr="0037405C">
        <w:rPr>
          <w:rFonts w:ascii="Times New Roman" w:hAnsi="Times New Roman" w:cs="Times New Roman"/>
        </w:rPr>
        <w:t xml:space="preserve"> Formation ranges in thickness from 203 to 395 meters. This unit thickens eastward </w:t>
      </w:r>
      <w:bookmarkStart w:id="18" w:name="OLE_LINK25"/>
      <w:r w:rsidR="00230F85" w:rsidRPr="0037405C">
        <w:rPr>
          <w:rFonts w:ascii="Times New Roman" w:hAnsi="Times New Roman" w:cs="Times New Roman"/>
        </w:rPr>
        <w:t xml:space="preserve">from </w:t>
      </w:r>
      <w:proofErr w:type="spellStart"/>
      <w:r w:rsidRPr="0037405C">
        <w:rPr>
          <w:rFonts w:ascii="Times New Roman" w:hAnsi="Times New Roman" w:cs="Times New Roman"/>
        </w:rPr>
        <w:t>Quanjishan</w:t>
      </w:r>
      <w:proofErr w:type="spellEnd"/>
      <w:r w:rsidR="00230F85" w:rsidRPr="0037405C">
        <w:rPr>
          <w:rFonts w:ascii="Times New Roman" w:hAnsi="Times New Roman" w:cs="Times New Roman"/>
        </w:rPr>
        <w:t xml:space="preserve"> to </w:t>
      </w:r>
      <w:bookmarkEnd w:id="18"/>
      <w:proofErr w:type="spellStart"/>
      <w:r w:rsidRPr="0037405C">
        <w:rPr>
          <w:rFonts w:ascii="Times New Roman" w:hAnsi="Times New Roman" w:cs="Times New Roman"/>
        </w:rPr>
        <w:t>Olongbuluke</w:t>
      </w:r>
      <w:proofErr w:type="spellEnd"/>
      <w:r w:rsidR="00230F85" w:rsidRPr="0037405C">
        <w:rPr>
          <w:rFonts w:ascii="Times New Roman" w:hAnsi="Times New Roman" w:cs="Times New Roman"/>
        </w:rPr>
        <w:t xml:space="preserve"> (</w:t>
      </w:r>
      <w:r w:rsidR="00054C5D" w:rsidRPr="0037405C">
        <w:rPr>
          <w:rFonts w:ascii="Times New Roman" w:hAnsi="Times New Roman" w:cs="Times New Roman"/>
        </w:rPr>
        <w:t>f</w:t>
      </w:r>
      <w:r w:rsidR="00230F85" w:rsidRPr="0037405C">
        <w:rPr>
          <w:rFonts w:ascii="Times New Roman" w:hAnsi="Times New Roman" w:cs="Times New Roman"/>
        </w:rPr>
        <w:t xml:space="preserve">ig. 3). The contact of the </w:t>
      </w:r>
      <w:proofErr w:type="spellStart"/>
      <w:r w:rsidRPr="0037405C">
        <w:rPr>
          <w:rFonts w:ascii="Times New Roman" w:hAnsi="Times New Roman" w:cs="Times New Roman"/>
        </w:rPr>
        <w:t>Kubaimu</w:t>
      </w:r>
      <w:proofErr w:type="spellEnd"/>
      <w:r w:rsidR="00230F85" w:rsidRPr="0037405C">
        <w:rPr>
          <w:rFonts w:ascii="Times New Roman" w:hAnsi="Times New Roman" w:cs="Times New Roman"/>
        </w:rPr>
        <w:t xml:space="preserve"> and </w:t>
      </w:r>
      <w:proofErr w:type="spellStart"/>
      <w:r w:rsidRPr="0037405C">
        <w:rPr>
          <w:rFonts w:ascii="Times New Roman" w:hAnsi="Times New Roman" w:cs="Times New Roman"/>
        </w:rPr>
        <w:t>Shiyingliang</w:t>
      </w:r>
      <w:proofErr w:type="spellEnd"/>
      <w:r w:rsidR="00230F85" w:rsidRPr="0037405C">
        <w:rPr>
          <w:rFonts w:ascii="Times New Roman" w:hAnsi="Times New Roman" w:cs="Times New Roman"/>
        </w:rPr>
        <w:t xml:space="preserve"> Formations is a stratigraphic discontinuity represented by a prominent erosional surface in the </w:t>
      </w:r>
      <w:proofErr w:type="spellStart"/>
      <w:r w:rsidRPr="0037405C">
        <w:rPr>
          <w:rFonts w:ascii="Times New Roman" w:hAnsi="Times New Roman" w:cs="Times New Roman"/>
        </w:rPr>
        <w:t>Olongbuluke</w:t>
      </w:r>
      <w:proofErr w:type="spellEnd"/>
      <w:r w:rsidR="00230F85" w:rsidRPr="0037405C">
        <w:rPr>
          <w:rFonts w:ascii="Times New Roman" w:hAnsi="Times New Roman" w:cs="Times New Roman"/>
        </w:rPr>
        <w:t xml:space="preserve"> area, which contains thin conglomerate with clasts derived from the underlying </w:t>
      </w:r>
      <w:proofErr w:type="spellStart"/>
      <w:r w:rsidRPr="0037405C">
        <w:rPr>
          <w:rFonts w:ascii="Times New Roman" w:hAnsi="Times New Roman" w:cs="Times New Roman"/>
        </w:rPr>
        <w:t>Kubaimu</w:t>
      </w:r>
      <w:proofErr w:type="spellEnd"/>
      <w:r w:rsidR="00230F85" w:rsidRPr="0037405C">
        <w:rPr>
          <w:rFonts w:ascii="Times New Roman" w:hAnsi="Times New Roman" w:cs="Times New Roman"/>
        </w:rPr>
        <w:t xml:space="preserve"> Formation</w:t>
      </w:r>
      <w:r w:rsidR="00B43DE4" w:rsidRPr="0037405C">
        <w:rPr>
          <w:rFonts w:ascii="Times New Roman" w:hAnsi="Times New Roman" w:cs="Times New Roman"/>
        </w:rPr>
        <w:t>.</w:t>
      </w:r>
      <w:r w:rsidR="00230F85" w:rsidRPr="0037405C">
        <w:rPr>
          <w:rFonts w:ascii="Times New Roman" w:hAnsi="Times New Roman" w:cs="Times New Roman"/>
        </w:rPr>
        <w:t xml:space="preserve"> The lower member of the </w:t>
      </w:r>
      <w:proofErr w:type="spellStart"/>
      <w:r w:rsidRPr="0037405C">
        <w:rPr>
          <w:rFonts w:ascii="Times New Roman" w:hAnsi="Times New Roman" w:cs="Times New Roman"/>
        </w:rPr>
        <w:t>Shiyingliang</w:t>
      </w:r>
      <w:proofErr w:type="spellEnd"/>
      <w:r w:rsidR="00230F85" w:rsidRPr="0037405C">
        <w:rPr>
          <w:rFonts w:ascii="Times New Roman" w:hAnsi="Times New Roman" w:cs="Times New Roman"/>
        </w:rPr>
        <w:t xml:space="preserve"> Formation consists of </w:t>
      </w:r>
      <w:bookmarkStart w:id="19" w:name="OLE_LINK65"/>
      <w:bookmarkStart w:id="20" w:name="OLE_LINK66"/>
      <w:bookmarkStart w:id="21" w:name="OLE_LINK67"/>
      <w:bookmarkStart w:id="22" w:name="OLE_LINK86"/>
      <w:r w:rsidR="00230F85" w:rsidRPr="0037405C">
        <w:rPr>
          <w:rFonts w:ascii="Times New Roman" w:hAnsi="Times New Roman" w:cs="Times New Roman"/>
        </w:rPr>
        <w:t>yellowish-green silty mudstone, grey glauconite</w:t>
      </w:r>
      <w:bookmarkEnd w:id="19"/>
      <w:bookmarkEnd w:id="20"/>
      <w:bookmarkEnd w:id="21"/>
      <w:bookmarkEnd w:id="22"/>
      <w:r w:rsidR="00230F85" w:rsidRPr="0037405C">
        <w:rPr>
          <w:rFonts w:ascii="Times New Roman" w:hAnsi="Times New Roman" w:cs="Times New Roman"/>
        </w:rPr>
        <w:t xml:space="preserve">-bearing quartz siltstone, argillite and interbedded fine-grained quartz sandstone, and two </w:t>
      </w:r>
      <w:bookmarkStart w:id="23" w:name="OLE_LINK20"/>
      <w:bookmarkStart w:id="24" w:name="OLE_LINK21"/>
      <w:r w:rsidR="00230F85" w:rsidRPr="0037405C">
        <w:rPr>
          <w:rFonts w:ascii="Times New Roman" w:hAnsi="Times New Roman" w:cs="Times New Roman"/>
        </w:rPr>
        <w:t>yellowish-green</w:t>
      </w:r>
      <w:bookmarkEnd w:id="23"/>
      <w:bookmarkEnd w:id="24"/>
      <w:r w:rsidR="00230F85" w:rsidRPr="0037405C">
        <w:rPr>
          <w:rFonts w:ascii="Times New Roman" w:hAnsi="Times New Roman" w:cs="Times New Roman"/>
        </w:rPr>
        <w:t xml:space="preserve"> basaltic beds (</w:t>
      </w:r>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r w:rsidR="001465EE" w:rsidRPr="0037405C">
        <w:rPr>
          <w:rFonts w:ascii="Times New Roman" w:hAnsi="Times New Roman" w:cs="Times New Roman"/>
          <w:color w:val="0000FF"/>
        </w:rPr>
        <w:t>S</w:t>
      </w:r>
      <w:r w:rsidR="00AB4D54" w:rsidRPr="0037405C">
        <w:rPr>
          <w:rFonts w:ascii="Times New Roman" w:hAnsi="Times New Roman" w:cs="Times New Roman"/>
          <w:color w:val="0000FF"/>
        </w:rPr>
        <w:t>4</w:t>
      </w:r>
      <w:r w:rsidR="00230F85" w:rsidRPr="0037405C">
        <w:rPr>
          <w:rFonts w:ascii="Times New Roman" w:hAnsi="Times New Roman" w:cs="Times New Roman"/>
          <w:color w:val="0000FF"/>
        </w:rPr>
        <w:t>C</w:t>
      </w:r>
      <w:r w:rsidR="00230F85" w:rsidRPr="0037405C">
        <w:rPr>
          <w:rFonts w:ascii="Times New Roman" w:hAnsi="Times New Roman" w:cs="Times New Roman"/>
        </w:rPr>
        <w:t>). The middle member consists of</w:t>
      </w:r>
      <w:bookmarkStart w:id="25" w:name="OLE_LINK46"/>
      <w:r w:rsidR="00230F85" w:rsidRPr="0037405C">
        <w:rPr>
          <w:rFonts w:ascii="Times New Roman" w:hAnsi="Times New Roman" w:cs="Times New Roman"/>
        </w:rPr>
        <w:t xml:space="preserve"> </w:t>
      </w:r>
      <w:bookmarkStart w:id="26" w:name="OLE_LINK38"/>
      <w:bookmarkStart w:id="27" w:name="OLE_LINK59"/>
      <w:bookmarkStart w:id="28" w:name="OLE_LINK60"/>
      <w:r w:rsidR="00230F85" w:rsidRPr="0037405C">
        <w:rPr>
          <w:rFonts w:ascii="Times New Roman" w:hAnsi="Times New Roman" w:cs="Times New Roman"/>
        </w:rPr>
        <w:t>grey argillite</w:t>
      </w:r>
      <w:bookmarkEnd w:id="25"/>
      <w:bookmarkEnd w:id="26"/>
      <w:r w:rsidR="003125C5" w:rsidRPr="0037405C">
        <w:rPr>
          <w:rFonts w:ascii="Times New Roman" w:hAnsi="Times New Roman" w:cs="Times New Roman"/>
        </w:rPr>
        <w:t>, banded iron formation (BIF)</w:t>
      </w:r>
      <w:r w:rsidR="00230F85" w:rsidRPr="0037405C">
        <w:rPr>
          <w:rFonts w:ascii="Times New Roman" w:hAnsi="Times New Roman" w:cs="Times New Roman"/>
        </w:rPr>
        <w:t xml:space="preserve"> </w:t>
      </w:r>
      <w:bookmarkEnd w:id="27"/>
      <w:bookmarkEnd w:id="28"/>
      <w:r w:rsidR="00230F85" w:rsidRPr="0037405C">
        <w:rPr>
          <w:rFonts w:ascii="Times New Roman" w:hAnsi="Times New Roman" w:cs="Times New Roman"/>
        </w:rPr>
        <w:t xml:space="preserve">and interbedded </w:t>
      </w:r>
      <w:proofErr w:type="spellStart"/>
      <w:r w:rsidR="00230F85" w:rsidRPr="0037405C">
        <w:rPr>
          <w:rFonts w:ascii="Times New Roman" w:hAnsi="Times New Roman" w:cs="Times New Roman"/>
        </w:rPr>
        <w:t>ooidal</w:t>
      </w:r>
      <w:proofErr w:type="spellEnd"/>
      <w:r w:rsidR="00230F85" w:rsidRPr="0037405C">
        <w:rPr>
          <w:rFonts w:ascii="Times New Roman" w:hAnsi="Times New Roman" w:cs="Times New Roman"/>
        </w:rPr>
        <w:t xml:space="preserve"> hematite-rich quartzite (</w:t>
      </w:r>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r w:rsidR="001465EE" w:rsidRPr="0037405C">
        <w:rPr>
          <w:rFonts w:ascii="Times New Roman" w:hAnsi="Times New Roman" w:cs="Times New Roman"/>
          <w:color w:val="0000FF"/>
        </w:rPr>
        <w:t>S</w:t>
      </w:r>
      <w:r w:rsidR="00AB4D54" w:rsidRPr="0037405C">
        <w:rPr>
          <w:rFonts w:ascii="Times New Roman" w:hAnsi="Times New Roman" w:cs="Times New Roman"/>
          <w:color w:val="0000FF"/>
        </w:rPr>
        <w:t>4</w:t>
      </w:r>
      <w:r w:rsidR="00230F85" w:rsidRPr="0037405C">
        <w:rPr>
          <w:rFonts w:ascii="Times New Roman" w:hAnsi="Times New Roman" w:cs="Times New Roman"/>
          <w:color w:val="0000FF"/>
        </w:rPr>
        <w:t>D</w:t>
      </w:r>
      <w:r w:rsidR="00230F85" w:rsidRPr="0037405C">
        <w:rPr>
          <w:rFonts w:ascii="Times New Roman" w:hAnsi="Times New Roman" w:cs="Times New Roman"/>
        </w:rPr>
        <w:t xml:space="preserve">) that was deposited from suspension. The upper member contains grey tuffaceous siltstone, black silty mudstone, and </w:t>
      </w:r>
      <w:proofErr w:type="spellStart"/>
      <w:r w:rsidR="00230F85" w:rsidRPr="0037405C">
        <w:rPr>
          <w:rFonts w:ascii="Times New Roman" w:hAnsi="Times New Roman" w:cs="Times New Roman"/>
        </w:rPr>
        <w:t>ooidal</w:t>
      </w:r>
      <w:proofErr w:type="spellEnd"/>
      <w:r w:rsidR="00230F85" w:rsidRPr="0037405C">
        <w:rPr>
          <w:rFonts w:ascii="Times New Roman" w:hAnsi="Times New Roman" w:cs="Times New Roman"/>
        </w:rPr>
        <w:t xml:space="preserve"> iron-rich quartz arenite. </w:t>
      </w:r>
      <w:bookmarkStart w:id="29" w:name="OLE_LINK87"/>
      <w:r w:rsidR="00230F85" w:rsidRPr="0037405C">
        <w:rPr>
          <w:rFonts w:ascii="Times New Roman" w:hAnsi="Times New Roman" w:cs="Times New Roman"/>
        </w:rPr>
        <w:t>The upper member has two upward-coarsening facies changes, showing a lower shale-rich portion grading up to a sandstone rich upper portion (</w:t>
      </w:r>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r w:rsidR="001465EE" w:rsidRPr="0037405C">
        <w:rPr>
          <w:rFonts w:ascii="Times New Roman" w:hAnsi="Times New Roman" w:cs="Times New Roman"/>
          <w:color w:val="0000FF"/>
        </w:rPr>
        <w:t>S</w:t>
      </w:r>
      <w:r w:rsidR="00AB4D54" w:rsidRPr="0037405C">
        <w:rPr>
          <w:rFonts w:ascii="Times New Roman" w:hAnsi="Times New Roman" w:cs="Times New Roman"/>
          <w:color w:val="0000FF"/>
        </w:rPr>
        <w:t>4</w:t>
      </w:r>
      <w:r w:rsidR="00230F85" w:rsidRPr="0037405C">
        <w:rPr>
          <w:rFonts w:ascii="Times New Roman" w:hAnsi="Times New Roman" w:cs="Times New Roman"/>
          <w:color w:val="0000FF"/>
        </w:rPr>
        <w:t>E)</w:t>
      </w:r>
      <w:r w:rsidR="00230F85" w:rsidRPr="0037405C">
        <w:rPr>
          <w:rFonts w:ascii="Times New Roman" w:hAnsi="Times New Roman" w:cs="Times New Roman"/>
        </w:rPr>
        <w:t>.</w:t>
      </w:r>
      <w:bookmarkEnd w:id="29"/>
      <w:r w:rsidR="00230F85" w:rsidRPr="0037405C">
        <w:rPr>
          <w:rFonts w:ascii="Times New Roman" w:hAnsi="Times New Roman" w:cs="Times New Roman"/>
        </w:rPr>
        <w:t xml:space="preserve"> </w:t>
      </w:r>
      <w:bookmarkStart w:id="30" w:name="OLE_LINK26"/>
      <w:bookmarkStart w:id="31" w:name="OLE_LINK27"/>
      <w:r w:rsidR="00230F85" w:rsidRPr="0037405C">
        <w:rPr>
          <w:rFonts w:ascii="Times New Roman" w:hAnsi="Times New Roman" w:cs="Times New Roman"/>
        </w:rPr>
        <w:t>Cross stratification</w:t>
      </w:r>
      <w:bookmarkEnd w:id="30"/>
      <w:bookmarkEnd w:id="31"/>
      <w:r w:rsidR="00230F85" w:rsidRPr="0037405C">
        <w:rPr>
          <w:rFonts w:ascii="Times New Roman" w:hAnsi="Times New Roman" w:cs="Times New Roman"/>
        </w:rPr>
        <w:t xml:space="preserve"> is well developed throughout the formation. The glauconite-bearing quartz siltstone interbedded with quartzite sandstone above the basaltic volcanic layers are characterized by </w:t>
      </w:r>
      <w:proofErr w:type="spellStart"/>
      <w:r w:rsidR="00230F85" w:rsidRPr="0037405C">
        <w:rPr>
          <w:rFonts w:ascii="Times New Roman" w:hAnsi="Times New Roman" w:cs="Times New Roman"/>
        </w:rPr>
        <w:t>mudcracked</w:t>
      </w:r>
      <w:proofErr w:type="spellEnd"/>
      <w:r w:rsidR="00230F85" w:rsidRPr="0037405C">
        <w:rPr>
          <w:rFonts w:ascii="Times New Roman" w:hAnsi="Times New Roman" w:cs="Times New Roman"/>
        </w:rPr>
        <w:t>, well-rounded sandy gravel beds and raindrop imprints of backshore environments (</w:t>
      </w:r>
      <w:r w:rsidR="00230F85" w:rsidRPr="0037405C">
        <w:rPr>
          <w:rFonts w:ascii="Times New Roman" w:hAnsi="Times New Roman" w:cs="Times New Roman"/>
          <w:color w:val="0000FF"/>
        </w:rPr>
        <w:t xml:space="preserve">Wang </w:t>
      </w:r>
      <w:r w:rsidR="00BA5BA4">
        <w:rPr>
          <w:rFonts w:ascii="Times New Roman" w:hAnsi="Times New Roman" w:cs="Times New Roman"/>
          <w:color w:val="0000FF"/>
        </w:rPr>
        <w:t xml:space="preserve">and others, </w:t>
      </w:r>
      <w:r w:rsidR="00230F85" w:rsidRPr="0037405C">
        <w:rPr>
          <w:rFonts w:ascii="Times New Roman" w:hAnsi="Times New Roman" w:cs="Times New Roman"/>
          <w:color w:val="0000FF"/>
        </w:rPr>
        <w:t>1980</w:t>
      </w:r>
      <w:r w:rsidR="00230F85" w:rsidRPr="0037405C">
        <w:rPr>
          <w:rFonts w:ascii="Times New Roman" w:hAnsi="Times New Roman" w:cs="Times New Roman"/>
        </w:rPr>
        <w:t xml:space="preserve">). The abundance of glauconite and hematite in the </w:t>
      </w:r>
      <w:proofErr w:type="spellStart"/>
      <w:r w:rsidRPr="0037405C">
        <w:rPr>
          <w:rFonts w:ascii="Times New Roman" w:hAnsi="Times New Roman" w:cs="Times New Roman"/>
        </w:rPr>
        <w:t>Shiyingliang</w:t>
      </w:r>
      <w:proofErr w:type="spellEnd"/>
      <w:r w:rsidR="00230F85" w:rsidRPr="0037405C">
        <w:rPr>
          <w:rFonts w:ascii="Times New Roman" w:hAnsi="Times New Roman" w:cs="Times New Roman"/>
        </w:rPr>
        <w:t xml:space="preserve"> Formation indicates an unusually large flux of continental chemical weathering, restricted circulation, and high rates of sedimentation in coastal-shelf depositional conditions, mostly within the </w:t>
      </w:r>
      <w:bookmarkStart w:id="32" w:name="OLE_LINK113"/>
      <w:bookmarkStart w:id="33" w:name="OLE_LINK114"/>
      <w:r w:rsidR="00230F85" w:rsidRPr="0037405C">
        <w:rPr>
          <w:rFonts w:ascii="Times New Roman" w:hAnsi="Times New Roman" w:cs="Times New Roman"/>
        </w:rPr>
        <w:t xml:space="preserve">shoreface </w:t>
      </w:r>
      <w:bookmarkEnd w:id="32"/>
      <w:bookmarkEnd w:id="33"/>
      <w:r w:rsidR="00230F85" w:rsidRPr="0037405C">
        <w:rPr>
          <w:rFonts w:ascii="Times New Roman" w:hAnsi="Times New Roman" w:cs="Times New Roman"/>
        </w:rPr>
        <w:t xml:space="preserve">region. The prominently laminated shale and mudstone in the </w:t>
      </w:r>
      <w:proofErr w:type="spellStart"/>
      <w:r w:rsidRPr="0037405C">
        <w:rPr>
          <w:rFonts w:ascii="Times New Roman" w:hAnsi="Times New Roman" w:cs="Times New Roman"/>
        </w:rPr>
        <w:lastRenderedPageBreak/>
        <w:t>Olongbuluke</w:t>
      </w:r>
      <w:proofErr w:type="spellEnd"/>
      <w:r w:rsidR="00230F85" w:rsidRPr="0037405C">
        <w:rPr>
          <w:rFonts w:ascii="Times New Roman" w:hAnsi="Times New Roman" w:cs="Times New Roman"/>
        </w:rPr>
        <w:t xml:space="preserve"> sections may also suggest cyclic lacustrine facies.</w:t>
      </w:r>
    </w:p>
    <w:p w14:paraId="1E55B1F7" w14:textId="7BB38B0C" w:rsidR="00230F85" w:rsidRPr="0037405C" w:rsidRDefault="00966E77" w:rsidP="00230F85">
      <w:pPr>
        <w:widowControl w:val="0"/>
        <w:autoSpaceDE w:val="0"/>
        <w:autoSpaceDN w:val="0"/>
        <w:adjustRightInd w:val="0"/>
        <w:spacing w:after="0"/>
        <w:jc w:val="both"/>
        <w:rPr>
          <w:rFonts w:ascii="Times New Roman" w:hAnsi="Times New Roman" w:cs="Times New Roman"/>
        </w:rPr>
      </w:pPr>
      <w:proofErr w:type="spellStart"/>
      <w:r w:rsidRPr="0037405C">
        <w:rPr>
          <w:rFonts w:ascii="Times New Roman" w:hAnsi="Times New Roman" w:cs="Times New Roman"/>
          <w:b/>
        </w:rPr>
        <w:t>Hongzaoshan</w:t>
      </w:r>
      <w:proofErr w:type="spellEnd"/>
      <w:r w:rsidR="00230F85" w:rsidRPr="0037405C">
        <w:rPr>
          <w:rFonts w:ascii="Times New Roman" w:hAnsi="Times New Roman" w:cs="Times New Roman"/>
          <w:b/>
        </w:rPr>
        <w:t xml:space="preserve"> Formation: </w:t>
      </w:r>
      <w:r w:rsidR="00230F85" w:rsidRPr="0037405C">
        <w:rPr>
          <w:rFonts w:ascii="Times New Roman" w:hAnsi="Times New Roman" w:cs="Times New Roman"/>
        </w:rPr>
        <w:t xml:space="preserve">The </w:t>
      </w:r>
      <w:proofErr w:type="spellStart"/>
      <w:r w:rsidRPr="0037405C">
        <w:rPr>
          <w:rFonts w:ascii="Times New Roman" w:hAnsi="Times New Roman" w:cs="Times New Roman"/>
        </w:rPr>
        <w:t>Hongzaoshan</w:t>
      </w:r>
      <w:proofErr w:type="spellEnd"/>
      <w:r w:rsidR="00230F85" w:rsidRPr="0037405C">
        <w:rPr>
          <w:rFonts w:ascii="Times New Roman" w:hAnsi="Times New Roman" w:cs="Times New Roman"/>
        </w:rPr>
        <w:t xml:space="preserve"> Formation is variably developed. In the </w:t>
      </w:r>
      <w:proofErr w:type="spellStart"/>
      <w:r w:rsidRPr="0037405C">
        <w:rPr>
          <w:rFonts w:ascii="Times New Roman" w:hAnsi="Times New Roman" w:cs="Times New Roman"/>
        </w:rPr>
        <w:t>Olongbuluke</w:t>
      </w:r>
      <w:proofErr w:type="spellEnd"/>
      <w:r w:rsidR="00230F85" w:rsidRPr="0037405C">
        <w:rPr>
          <w:rFonts w:ascii="Times New Roman" w:hAnsi="Times New Roman" w:cs="Times New Roman"/>
        </w:rPr>
        <w:t xml:space="preserve"> region of eastern </w:t>
      </w:r>
      <w:proofErr w:type="spellStart"/>
      <w:r w:rsidRPr="0037405C">
        <w:rPr>
          <w:rFonts w:ascii="Times New Roman" w:hAnsi="Times New Roman" w:cs="Times New Roman"/>
        </w:rPr>
        <w:t>Quanji</w:t>
      </w:r>
      <w:proofErr w:type="spellEnd"/>
      <w:r w:rsidR="00230F85" w:rsidRPr="0037405C">
        <w:rPr>
          <w:rFonts w:ascii="Times New Roman" w:hAnsi="Times New Roman" w:cs="Times New Roman"/>
        </w:rPr>
        <w:t xml:space="preserve"> block, only the lower two members are present. This unit dramatically thickens westward, from 119 meters at </w:t>
      </w:r>
      <w:proofErr w:type="spellStart"/>
      <w:r w:rsidRPr="0037405C">
        <w:rPr>
          <w:rFonts w:ascii="Times New Roman" w:hAnsi="Times New Roman" w:cs="Times New Roman"/>
        </w:rPr>
        <w:t>Olongbuluke</w:t>
      </w:r>
      <w:proofErr w:type="spellEnd"/>
      <w:r w:rsidR="00230F85" w:rsidRPr="0037405C">
        <w:rPr>
          <w:rFonts w:ascii="Times New Roman" w:hAnsi="Times New Roman" w:cs="Times New Roman"/>
        </w:rPr>
        <w:t xml:space="preserve">, to 355 and 298 meters at </w:t>
      </w:r>
      <w:proofErr w:type="spellStart"/>
      <w:r w:rsidRPr="0037405C">
        <w:rPr>
          <w:rFonts w:ascii="Times New Roman" w:hAnsi="Times New Roman" w:cs="Times New Roman"/>
        </w:rPr>
        <w:t>Shihuigou</w:t>
      </w:r>
      <w:proofErr w:type="spellEnd"/>
      <w:r w:rsidR="00230F85" w:rsidRPr="0037405C">
        <w:rPr>
          <w:rFonts w:ascii="Times New Roman" w:hAnsi="Times New Roman" w:cs="Times New Roman"/>
        </w:rPr>
        <w:t xml:space="preserve">, and </w:t>
      </w:r>
      <w:proofErr w:type="spellStart"/>
      <w:r w:rsidRPr="0037405C">
        <w:rPr>
          <w:rFonts w:ascii="Times New Roman" w:hAnsi="Times New Roman" w:cs="Times New Roman"/>
        </w:rPr>
        <w:t>Quanjishan</w:t>
      </w:r>
      <w:proofErr w:type="spellEnd"/>
      <w:r w:rsidR="00230F85" w:rsidRPr="0037405C">
        <w:rPr>
          <w:rFonts w:ascii="Times New Roman" w:hAnsi="Times New Roman" w:cs="Times New Roman"/>
        </w:rPr>
        <w:t xml:space="preserve">, respectively (Fig. 3). Previous work interpreted the contact between the </w:t>
      </w:r>
      <w:proofErr w:type="spellStart"/>
      <w:r w:rsidRPr="0037405C">
        <w:rPr>
          <w:rFonts w:ascii="Times New Roman" w:hAnsi="Times New Roman" w:cs="Times New Roman"/>
        </w:rPr>
        <w:t>Shiyingliang</w:t>
      </w:r>
      <w:proofErr w:type="spellEnd"/>
      <w:r w:rsidR="00230F85" w:rsidRPr="0037405C">
        <w:rPr>
          <w:rFonts w:ascii="Times New Roman" w:hAnsi="Times New Roman" w:cs="Times New Roman"/>
        </w:rPr>
        <w:t xml:space="preserve"> and </w:t>
      </w:r>
      <w:proofErr w:type="spellStart"/>
      <w:r w:rsidRPr="0037405C">
        <w:rPr>
          <w:rFonts w:ascii="Times New Roman" w:hAnsi="Times New Roman" w:cs="Times New Roman"/>
        </w:rPr>
        <w:t>Hongzaoshan</w:t>
      </w:r>
      <w:proofErr w:type="spellEnd"/>
      <w:r w:rsidR="00230F85" w:rsidRPr="0037405C">
        <w:rPr>
          <w:rFonts w:ascii="Times New Roman" w:hAnsi="Times New Roman" w:cs="Times New Roman"/>
        </w:rPr>
        <w:t xml:space="preserve"> formations as transitional and conformable (</w:t>
      </w:r>
      <w:r w:rsidR="00230F85" w:rsidRPr="0037405C">
        <w:rPr>
          <w:rFonts w:ascii="Times New Roman" w:hAnsi="Times New Roman" w:cs="Times New Roman"/>
          <w:color w:val="0000FF"/>
        </w:rPr>
        <w:t xml:space="preserve">Wang </w:t>
      </w:r>
      <w:r w:rsidR="00BA5BA4">
        <w:rPr>
          <w:rFonts w:ascii="Times New Roman" w:hAnsi="Times New Roman" w:cs="Times New Roman"/>
          <w:color w:val="0000FF"/>
        </w:rPr>
        <w:t>and others,</w:t>
      </w:r>
      <w:r w:rsidR="00230F85" w:rsidRPr="0037405C">
        <w:rPr>
          <w:rFonts w:ascii="Times New Roman" w:hAnsi="Times New Roman" w:cs="Times New Roman"/>
          <w:color w:val="0000FF"/>
        </w:rPr>
        <w:t xml:space="preserve"> 1980</w:t>
      </w:r>
      <w:r w:rsidR="00230F85" w:rsidRPr="0037405C">
        <w:rPr>
          <w:rFonts w:ascii="Times New Roman" w:hAnsi="Times New Roman" w:cs="Times New Roman"/>
        </w:rPr>
        <w:t xml:space="preserve">). New mapping in this study suggests that these formations are in fault contact. The lower member of the </w:t>
      </w:r>
      <w:proofErr w:type="spellStart"/>
      <w:r w:rsidRPr="0037405C">
        <w:rPr>
          <w:rFonts w:ascii="Times New Roman" w:hAnsi="Times New Roman" w:cs="Times New Roman"/>
        </w:rPr>
        <w:t>Hongzaoshan</w:t>
      </w:r>
      <w:proofErr w:type="spellEnd"/>
      <w:r w:rsidR="00230F85" w:rsidRPr="0037405C">
        <w:rPr>
          <w:rFonts w:ascii="Times New Roman" w:hAnsi="Times New Roman" w:cs="Times New Roman"/>
        </w:rPr>
        <w:t xml:space="preserve"> Formation consists of purplish, thin to medium-bedded, medium to coarse-grained tuffaceous sandstone and laminated micrite, interbedded thin mudstones, and </w:t>
      </w:r>
      <w:bookmarkStart w:id="34" w:name="OLE_LINK78"/>
      <w:bookmarkStart w:id="35" w:name="OLE_LINK85"/>
      <w:r w:rsidR="00230F85" w:rsidRPr="0037405C">
        <w:rPr>
          <w:rFonts w:ascii="Times New Roman" w:hAnsi="Times New Roman" w:cs="Times New Roman"/>
        </w:rPr>
        <w:t xml:space="preserve">rhyolite, </w:t>
      </w:r>
      <w:bookmarkStart w:id="36" w:name="OLE_LINK79"/>
      <w:r w:rsidR="00230F85" w:rsidRPr="0037405C">
        <w:rPr>
          <w:rFonts w:ascii="Times New Roman" w:hAnsi="Times New Roman" w:cs="Times New Roman"/>
        </w:rPr>
        <w:t>ignimbrite</w:t>
      </w:r>
      <w:bookmarkEnd w:id="34"/>
      <w:bookmarkEnd w:id="35"/>
      <w:bookmarkEnd w:id="36"/>
      <w:r w:rsidR="00230F85" w:rsidRPr="0037405C">
        <w:rPr>
          <w:rFonts w:ascii="Times New Roman" w:hAnsi="Times New Roman" w:cs="Times New Roman"/>
        </w:rPr>
        <w:t xml:space="preserve"> (</w:t>
      </w:r>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r w:rsidR="001465EE" w:rsidRPr="0037405C">
        <w:rPr>
          <w:rFonts w:ascii="Times New Roman" w:hAnsi="Times New Roman" w:cs="Times New Roman"/>
          <w:color w:val="0000FF"/>
        </w:rPr>
        <w:t>S</w:t>
      </w:r>
      <w:r w:rsidR="00AB4D54" w:rsidRPr="0037405C">
        <w:rPr>
          <w:rFonts w:ascii="Times New Roman" w:hAnsi="Times New Roman" w:cs="Times New Roman"/>
          <w:color w:val="0000FF"/>
        </w:rPr>
        <w:t>4</w:t>
      </w:r>
      <w:r w:rsidR="00230F85" w:rsidRPr="0037405C">
        <w:rPr>
          <w:rFonts w:ascii="Times New Roman" w:hAnsi="Times New Roman" w:cs="Times New Roman"/>
          <w:color w:val="0000FF"/>
        </w:rPr>
        <w:t>F</w:t>
      </w:r>
      <w:r w:rsidR="00230F85" w:rsidRPr="0037405C">
        <w:rPr>
          <w:rFonts w:ascii="Times New Roman" w:hAnsi="Times New Roman" w:cs="Times New Roman"/>
        </w:rPr>
        <w:t xml:space="preserve">), and lentiform tuff, with some units bearing jasper and halite pseudomorphs. At </w:t>
      </w:r>
      <w:proofErr w:type="spellStart"/>
      <w:r w:rsidRPr="0037405C">
        <w:rPr>
          <w:rFonts w:ascii="Times New Roman" w:hAnsi="Times New Roman" w:cs="Times New Roman"/>
        </w:rPr>
        <w:t>Shihuigou</w:t>
      </w:r>
      <w:proofErr w:type="spellEnd"/>
      <w:r w:rsidR="00230F85" w:rsidRPr="0037405C">
        <w:rPr>
          <w:rFonts w:ascii="Times New Roman" w:hAnsi="Times New Roman" w:cs="Times New Roman"/>
        </w:rPr>
        <w:t xml:space="preserve">, an association with slumping and convoluted deformation and </w:t>
      </w:r>
      <w:bookmarkStart w:id="37" w:name="OLE_LINK84"/>
      <w:bookmarkStart w:id="38" w:name="OLE_LINK179"/>
      <w:proofErr w:type="spellStart"/>
      <w:r w:rsidR="00230F85" w:rsidRPr="0037405C">
        <w:rPr>
          <w:rFonts w:ascii="Times New Roman" w:hAnsi="Times New Roman" w:cs="Times New Roman"/>
        </w:rPr>
        <w:t>wormkalk</w:t>
      </w:r>
      <w:proofErr w:type="spellEnd"/>
      <w:r w:rsidR="00230F85" w:rsidRPr="0037405C">
        <w:rPr>
          <w:rFonts w:ascii="Times New Roman" w:hAnsi="Times New Roman" w:cs="Times New Roman"/>
        </w:rPr>
        <w:t xml:space="preserve"> </w:t>
      </w:r>
      <w:bookmarkEnd w:id="37"/>
      <w:bookmarkEnd w:id="38"/>
      <w:r w:rsidR="00230F85" w:rsidRPr="0037405C">
        <w:rPr>
          <w:rFonts w:ascii="Times New Roman" w:hAnsi="Times New Roman" w:cs="Times New Roman"/>
        </w:rPr>
        <w:t>(</w:t>
      </w:r>
      <w:r w:rsidR="00230F85" w:rsidRPr="0037405C">
        <w:rPr>
          <w:rFonts w:ascii="Times New Roman" w:hAnsi="Times New Roman" w:cs="Times New Roman"/>
          <w:color w:val="0000FF"/>
        </w:rPr>
        <w:t xml:space="preserve">Wang </w:t>
      </w:r>
      <w:r w:rsidR="00BA5BA4">
        <w:rPr>
          <w:rFonts w:ascii="Times New Roman" w:hAnsi="Times New Roman" w:cs="Times New Roman"/>
          <w:color w:val="0000FF"/>
        </w:rPr>
        <w:t>and others,</w:t>
      </w:r>
      <w:r w:rsidR="00230F85" w:rsidRPr="0037405C">
        <w:rPr>
          <w:rFonts w:ascii="Times New Roman" w:hAnsi="Times New Roman" w:cs="Times New Roman"/>
          <w:color w:val="0000FF"/>
        </w:rPr>
        <w:t xml:space="preserve"> 2015a</w:t>
      </w:r>
      <w:r w:rsidR="00230F85" w:rsidRPr="0037405C">
        <w:rPr>
          <w:rFonts w:ascii="Times New Roman" w:hAnsi="Times New Roman" w:cs="Times New Roman"/>
        </w:rPr>
        <w:t xml:space="preserve">) indicates the behavior of dense, unconsolidated rocks on top of unconsolidated sediments in a tectonically unstable region (e.g., storm deposition). The middle member is thick dark-gray </w:t>
      </w:r>
      <w:bookmarkStart w:id="39" w:name="OLE_LINK42"/>
      <w:bookmarkStart w:id="40" w:name="OLE_LINK44"/>
      <w:r w:rsidR="00230F85" w:rsidRPr="0037405C">
        <w:rPr>
          <w:rFonts w:ascii="Times New Roman" w:hAnsi="Times New Roman" w:cs="Times New Roman"/>
        </w:rPr>
        <w:t xml:space="preserve">dolostone </w:t>
      </w:r>
      <w:bookmarkEnd w:id="39"/>
      <w:bookmarkEnd w:id="40"/>
      <w:r w:rsidR="00230F85" w:rsidRPr="0037405C">
        <w:rPr>
          <w:rFonts w:ascii="Times New Roman" w:hAnsi="Times New Roman" w:cs="Times New Roman"/>
        </w:rPr>
        <w:t xml:space="preserve">with </w:t>
      </w:r>
      <w:proofErr w:type="spellStart"/>
      <w:r w:rsidR="00230F85" w:rsidRPr="0037405C">
        <w:rPr>
          <w:rFonts w:ascii="Times New Roman" w:hAnsi="Times New Roman" w:cs="Times New Roman"/>
          <w:i/>
        </w:rPr>
        <w:t>Cryptozoon</w:t>
      </w:r>
      <w:proofErr w:type="spellEnd"/>
      <w:r w:rsidR="00230F85" w:rsidRPr="0037405C">
        <w:rPr>
          <w:rFonts w:ascii="Times New Roman" w:hAnsi="Times New Roman" w:cs="Times New Roman"/>
        </w:rPr>
        <w:t xml:space="preserve"> and </w:t>
      </w:r>
      <w:proofErr w:type="spellStart"/>
      <w:r w:rsidR="00230F85" w:rsidRPr="0037405C">
        <w:rPr>
          <w:rFonts w:ascii="Times New Roman" w:hAnsi="Times New Roman" w:cs="Times New Roman"/>
          <w:i/>
        </w:rPr>
        <w:t>Conophyton</w:t>
      </w:r>
      <w:proofErr w:type="spellEnd"/>
      <w:r w:rsidR="00230F85" w:rsidRPr="0037405C">
        <w:rPr>
          <w:rFonts w:ascii="Times New Roman" w:hAnsi="Times New Roman" w:cs="Times New Roman"/>
        </w:rPr>
        <w:t xml:space="preserve"> stromatolites. Near the base of the middle dolostone, some chert and dolostone clasts are recognized (</w:t>
      </w:r>
      <w:bookmarkStart w:id="41" w:name="OLE_LINK30"/>
      <w:bookmarkStart w:id="42" w:name="OLE_LINK31"/>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bookmarkEnd w:id="41"/>
      <w:bookmarkEnd w:id="42"/>
      <w:r w:rsidR="001465EE" w:rsidRPr="0037405C">
        <w:rPr>
          <w:rFonts w:ascii="Times New Roman" w:hAnsi="Times New Roman" w:cs="Times New Roman"/>
          <w:color w:val="0000FF"/>
        </w:rPr>
        <w:t>S</w:t>
      </w:r>
      <w:r w:rsidR="00AB4D54" w:rsidRPr="0037405C">
        <w:rPr>
          <w:rFonts w:ascii="Times New Roman" w:hAnsi="Times New Roman" w:cs="Times New Roman"/>
          <w:color w:val="0000FF"/>
        </w:rPr>
        <w:t>4</w:t>
      </w:r>
      <w:r w:rsidR="00230F85" w:rsidRPr="0037405C">
        <w:rPr>
          <w:rFonts w:ascii="Times New Roman" w:hAnsi="Times New Roman" w:cs="Times New Roman"/>
          <w:color w:val="0000FF"/>
        </w:rPr>
        <w:t>G</w:t>
      </w:r>
      <w:r w:rsidR="00230F85" w:rsidRPr="0037405C">
        <w:rPr>
          <w:rFonts w:ascii="Times New Roman" w:hAnsi="Times New Roman" w:cs="Times New Roman"/>
        </w:rPr>
        <w:t xml:space="preserve">). The upper member is thick and massive </w:t>
      </w:r>
      <w:bookmarkStart w:id="43" w:name="OLE_LINK16"/>
      <w:bookmarkStart w:id="44" w:name="OLE_LINK17"/>
      <w:r w:rsidR="00230F85" w:rsidRPr="0037405C">
        <w:rPr>
          <w:rFonts w:ascii="Times New Roman" w:hAnsi="Times New Roman" w:cs="Times New Roman"/>
        </w:rPr>
        <w:t>well-be</w:t>
      </w:r>
      <w:bookmarkEnd w:id="43"/>
      <w:bookmarkEnd w:id="44"/>
      <w:r w:rsidR="00230F85" w:rsidRPr="0037405C">
        <w:rPr>
          <w:rFonts w:ascii="Times New Roman" w:hAnsi="Times New Roman" w:cs="Times New Roman"/>
        </w:rPr>
        <w:t xml:space="preserve">dded </w:t>
      </w:r>
      <w:proofErr w:type="spellStart"/>
      <w:r w:rsidR="00230F85" w:rsidRPr="0037405C">
        <w:rPr>
          <w:rFonts w:ascii="Times New Roman" w:hAnsi="Times New Roman" w:cs="Times New Roman"/>
        </w:rPr>
        <w:t>stromatolitic</w:t>
      </w:r>
      <w:proofErr w:type="spellEnd"/>
      <w:r w:rsidR="00230F85" w:rsidRPr="0037405C">
        <w:rPr>
          <w:rFonts w:ascii="Times New Roman" w:hAnsi="Times New Roman" w:cs="Times New Roman"/>
        </w:rPr>
        <w:t xml:space="preserve"> dolostone, with </w:t>
      </w:r>
      <w:proofErr w:type="spellStart"/>
      <w:r w:rsidR="00230F85" w:rsidRPr="0037405C">
        <w:rPr>
          <w:rFonts w:ascii="Times New Roman" w:hAnsi="Times New Roman" w:cs="Times New Roman"/>
          <w:i/>
        </w:rPr>
        <w:t>Cryptozoon</w:t>
      </w:r>
      <w:proofErr w:type="spellEnd"/>
      <w:r w:rsidR="00230F85" w:rsidRPr="0037405C">
        <w:rPr>
          <w:rFonts w:ascii="Times New Roman" w:hAnsi="Times New Roman" w:cs="Times New Roman"/>
        </w:rPr>
        <w:t xml:space="preserve"> stromatolites (</w:t>
      </w:r>
      <w:bookmarkStart w:id="45" w:name="OLE_LINK34"/>
      <w:bookmarkStart w:id="46" w:name="OLE_LINK35"/>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bookmarkEnd w:id="45"/>
      <w:bookmarkEnd w:id="46"/>
      <w:r w:rsidR="001465EE" w:rsidRPr="0037405C">
        <w:rPr>
          <w:rFonts w:ascii="Times New Roman" w:hAnsi="Times New Roman" w:cs="Times New Roman"/>
          <w:color w:val="0000FF"/>
        </w:rPr>
        <w:t>S</w:t>
      </w:r>
      <w:r w:rsidR="00AB4D54" w:rsidRPr="0037405C">
        <w:rPr>
          <w:rFonts w:ascii="Times New Roman" w:hAnsi="Times New Roman" w:cs="Times New Roman"/>
          <w:color w:val="0000FF"/>
        </w:rPr>
        <w:t>4</w:t>
      </w:r>
      <w:r w:rsidR="00230F85" w:rsidRPr="0037405C">
        <w:rPr>
          <w:rFonts w:ascii="Times New Roman" w:hAnsi="Times New Roman" w:cs="Times New Roman"/>
          <w:color w:val="0000FF"/>
        </w:rPr>
        <w:t>H</w:t>
      </w:r>
      <w:r w:rsidR="00230F85" w:rsidRPr="0037405C">
        <w:rPr>
          <w:rFonts w:ascii="Times New Roman" w:hAnsi="Times New Roman" w:cs="Times New Roman"/>
        </w:rPr>
        <w:t xml:space="preserve">). Jasper associated with rhyolitic ignimbrite may possibly represent diagenetic silica concretions. Bedding in the dolostone displays grading that thickens upward and indicates times of both decreased siliciclastic input and more spatially uniform sedimentation. </w:t>
      </w:r>
      <w:bookmarkStart w:id="47" w:name="OLE_LINK92"/>
      <w:bookmarkStart w:id="48" w:name="OLE_LINK93"/>
      <w:r w:rsidR="00230F85" w:rsidRPr="0037405C">
        <w:rPr>
          <w:rFonts w:ascii="Times New Roman" w:hAnsi="Times New Roman" w:cs="Times New Roman"/>
        </w:rPr>
        <w:t>These features indic</w:t>
      </w:r>
      <w:bookmarkStart w:id="49" w:name="OLE_LINK45"/>
      <w:r w:rsidR="00230F85" w:rsidRPr="0037405C">
        <w:rPr>
          <w:rFonts w:ascii="Times New Roman" w:hAnsi="Times New Roman" w:cs="Times New Roman"/>
        </w:rPr>
        <w:t xml:space="preserve">ate deposition in a </w:t>
      </w:r>
      <w:bookmarkEnd w:id="49"/>
      <w:r w:rsidR="00230F85" w:rsidRPr="0037405C">
        <w:rPr>
          <w:rFonts w:ascii="Times New Roman" w:hAnsi="Times New Roman" w:cs="Times New Roman"/>
        </w:rPr>
        <w:t>shallow platform environment.</w:t>
      </w:r>
      <w:bookmarkEnd w:id="47"/>
      <w:bookmarkEnd w:id="48"/>
      <w:r w:rsidR="00230F85" w:rsidRPr="0037405C">
        <w:rPr>
          <w:rFonts w:ascii="Times New Roman" w:hAnsi="Times New Roman" w:cs="Times New Roman"/>
        </w:rPr>
        <w:t xml:space="preserve"> </w:t>
      </w:r>
    </w:p>
    <w:p w14:paraId="58991D15" w14:textId="77777777" w:rsidR="00230F85" w:rsidRPr="0037405C" w:rsidRDefault="00230F85" w:rsidP="00230F85">
      <w:pPr>
        <w:widowControl w:val="0"/>
        <w:autoSpaceDE w:val="0"/>
        <w:autoSpaceDN w:val="0"/>
        <w:adjustRightInd w:val="0"/>
        <w:spacing w:after="0"/>
        <w:ind w:firstLineChars="150" w:firstLine="360"/>
        <w:jc w:val="both"/>
        <w:rPr>
          <w:rFonts w:ascii="Times New Roman" w:hAnsi="Times New Roman" w:cs="Times New Roman"/>
        </w:rPr>
      </w:pPr>
    </w:p>
    <w:p w14:paraId="0DF04F31" w14:textId="104EA584" w:rsidR="00230F85" w:rsidRPr="0037405C" w:rsidRDefault="005D1FD2" w:rsidP="00230F85">
      <w:pPr>
        <w:widowControl w:val="0"/>
        <w:autoSpaceDE w:val="0"/>
        <w:autoSpaceDN w:val="0"/>
        <w:adjustRightInd w:val="0"/>
        <w:spacing w:after="0"/>
        <w:jc w:val="both"/>
        <w:rPr>
          <w:rFonts w:ascii="Times New Roman" w:eastAsia="AOJJK A+ Gulliver RM" w:hAnsi="Times New Roman" w:cs="Times New Roman"/>
        </w:rPr>
      </w:pPr>
      <w:r w:rsidRPr="0037405C">
        <w:rPr>
          <w:rFonts w:ascii="Times New Roman" w:hAnsi="Times New Roman" w:cs="Times New Roman"/>
          <w:b/>
        </w:rPr>
        <w:t xml:space="preserve">2. </w:t>
      </w:r>
      <w:bookmarkStart w:id="50" w:name="_Hlk74773577"/>
      <w:proofErr w:type="spellStart"/>
      <w:r w:rsidR="000D60AA" w:rsidRPr="0037405C">
        <w:rPr>
          <w:rFonts w:ascii="Times New Roman" w:hAnsi="Times New Roman" w:cs="Times New Roman"/>
          <w:b/>
        </w:rPr>
        <w:t>Heitupo</w:t>
      </w:r>
      <w:proofErr w:type="spellEnd"/>
      <w:r w:rsidR="00230F85" w:rsidRPr="0037405C">
        <w:rPr>
          <w:rFonts w:ascii="Times New Roman" w:hAnsi="Times New Roman" w:cs="Times New Roman"/>
          <w:b/>
        </w:rPr>
        <w:t xml:space="preserve"> Formation: </w:t>
      </w:r>
      <w:r w:rsidR="00230F85" w:rsidRPr="0037405C">
        <w:rPr>
          <w:rFonts w:ascii="Times New Roman" w:eastAsia="AOJJK A+ Gulliver RM" w:hAnsi="Times New Roman" w:cs="Times New Roman"/>
        </w:rPr>
        <w:t xml:space="preserve">The </w:t>
      </w:r>
      <w:proofErr w:type="spellStart"/>
      <w:r w:rsidR="000D60AA" w:rsidRPr="0037405C">
        <w:rPr>
          <w:rFonts w:ascii="Times New Roman" w:eastAsia="AOJJK A+ Gulliver RM" w:hAnsi="Times New Roman" w:cs="Times New Roman"/>
        </w:rPr>
        <w:t>Heitupo</w:t>
      </w:r>
      <w:proofErr w:type="spellEnd"/>
      <w:r w:rsidR="00230F85" w:rsidRPr="0037405C">
        <w:rPr>
          <w:rFonts w:ascii="Times New Roman" w:eastAsia="AOJJK A+ Gulliver RM" w:hAnsi="Times New Roman" w:cs="Times New Roman"/>
        </w:rPr>
        <w:t xml:space="preserve"> Formation is developed in the </w:t>
      </w:r>
      <w:proofErr w:type="spellStart"/>
      <w:r w:rsidR="00966E77" w:rsidRPr="0037405C">
        <w:rPr>
          <w:rFonts w:ascii="Times New Roman" w:eastAsia="AOJJK A+ Gulliver RM" w:hAnsi="Times New Roman" w:cs="Times New Roman"/>
        </w:rPr>
        <w:t>Quanjishan</w:t>
      </w:r>
      <w:proofErr w:type="spellEnd"/>
      <w:r w:rsidR="00230F85" w:rsidRPr="0037405C">
        <w:rPr>
          <w:rFonts w:ascii="Times New Roman" w:eastAsia="AOJJK A+ Gulliver RM" w:hAnsi="Times New Roman" w:cs="Times New Roman"/>
        </w:rPr>
        <w:t xml:space="preserve"> region, but is absent in the </w:t>
      </w:r>
      <w:proofErr w:type="spellStart"/>
      <w:r w:rsidR="00966E77" w:rsidRPr="0037405C">
        <w:rPr>
          <w:rFonts w:ascii="Times New Roman" w:eastAsia="AOJJK A+ Gulliver RM" w:hAnsi="Times New Roman" w:cs="Times New Roman"/>
        </w:rPr>
        <w:t>Shihuigou</w:t>
      </w:r>
      <w:proofErr w:type="spellEnd"/>
      <w:r w:rsidR="00230F85" w:rsidRPr="0037405C">
        <w:rPr>
          <w:rFonts w:ascii="Times New Roman" w:eastAsia="AOJJK A+ Gulliver RM" w:hAnsi="Times New Roman" w:cs="Times New Roman"/>
        </w:rPr>
        <w:t xml:space="preserve"> and </w:t>
      </w:r>
      <w:proofErr w:type="spellStart"/>
      <w:r w:rsidR="00966E77" w:rsidRPr="0037405C">
        <w:rPr>
          <w:rFonts w:ascii="Times New Roman" w:eastAsia="AOJJK A+ Gulliver RM" w:hAnsi="Times New Roman" w:cs="Times New Roman"/>
        </w:rPr>
        <w:t>Olongbuluke</w:t>
      </w:r>
      <w:proofErr w:type="spellEnd"/>
      <w:r w:rsidR="00230F85" w:rsidRPr="0037405C">
        <w:rPr>
          <w:rFonts w:ascii="Times New Roman" w:eastAsia="AOJJK A+ Gulliver RM" w:hAnsi="Times New Roman" w:cs="Times New Roman"/>
        </w:rPr>
        <w:t xml:space="preserve"> regions</w:t>
      </w:r>
      <w:r w:rsidR="00230F85" w:rsidRPr="0037405C">
        <w:rPr>
          <w:rFonts w:ascii="Times New Roman" w:hAnsi="Times New Roman" w:cs="Times New Roman"/>
        </w:rPr>
        <w:t xml:space="preserve"> (</w:t>
      </w:r>
      <w:bookmarkEnd w:id="50"/>
      <w:r w:rsidR="00054C5D" w:rsidRPr="0037405C">
        <w:rPr>
          <w:rFonts w:ascii="Times New Roman" w:hAnsi="Times New Roman" w:cs="Times New Roman"/>
        </w:rPr>
        <w:t>f</w:t>
      </w:r>
      <w:r w:rsidR="00230F85" w:rsidRPr="0037405C">
        <w:rPr>
          <w:rFonts w:ascii="Times New Roman" w:hAnsi="Times New Roman" w:cs="Times New Roman"/>
        </w:rPr>
        <w:t>ig. 3)</w:t>
      </w:r>
      <w:r w:rsidR="00230F85" w:rsidRPr="0037405C">
        <w:rPr>
          <w:rFonts w:ascii="Times New Roman" w:eastAsia="AOJJK A+ Gulliver RM" w:hAnsi="Times New Roman" w:cs="Times New Roman"/>
        </w:rPr>
        <w:t xml:space="preserve">. </w:t>
      </w:r>
      <w:r w:rsidR="00230F85" w:rsidRPr="0037405C">
        <w:rPr>
          <w:rFonts w:ascii="Times New Roman" w:hAnsi="Times New Roman" w:cs="Times New Roman"/>
        </w:rPr>
        <w:t>This unit dramatically thickens westward, ranging in thickness from 41 to 123 meters.</w:t>
      </w:r>
      <w:r w:rsidR="00230F85" w:rsidRPr="0037405C">
        <w:rPr>
          <w:rFonts w:ascii="Times New Roman" w:eastAsia="AOJJK A+ Gulliver RM" w:hAnsi="Times New Roman" w:cs="Times New Roman"/>
        </w:rPr>
        <w:t xml:space="preserve"> In the </w:t>
      </w:r>
      <w:proofErr w:type="spellStart"/>
      <w:r w:rsidR="00966E77" w:rsidRPr="0037405C">
        <w:rPr>
          <w:rFonts w:ascii="Times New Roman" w:eastAsia="AOJJK A+ Gulliver RM" w:hAnsi="Times New Roman" w:cs="Times New Roman"/>
        </w:rPr>
        <w:t>Quanjishan</w:t>
      </w:r>
      <w:proofErr w:type="spellEnd"/>
      <w:r w:rsidR="00230F85" w:rsidRPr="0037405C">
        <w:rPr>
          <w:rFonts w:ascii="Times New Roman" w:eastAsia="AOJJK A+ Gulliver RM" w:hAnsi="Times New Roman" w:cs="Times New Roman"/>
        </w:rPr>
        <w:t xml:space="preserve"> area, the unconformity surface is followed by the </w:t>
      </w:r>
      <w:proofErr w:type="spellStart"/>
      <w:r w:rsidR="000D60AA" w:rsidRPr="0037405C">
        <w:rPr>
          <w:rFonts w:ascii="Times New Roman" w:eastAsia="AOJJK A+ Gulliver RM" w:hAnsi="Times New Roman" w:cs="Times New Roman"/>
        </w:rPr>
        <w:t>Heitupo</w:t>
      </w:r>
      <w:proofErr w:type="spellEnd"/>
      <w:r w:rsidR="00230F85" w:rsidRPr="0037405C">
        <w:rPr>
          <w:rFonts w:ascii="Times New Roman" w:eastAsia="AOJJK A+ Gulliver RM" w:hAnsi="Times New Roman" w:cs="Times New Roman"/>
        </w:rPr>
        <w:t xml:space="preserve"> Formation. At the base of the </w:t>
      </w:r>
      <w:proofErr w:type="spellStart"/>
      <w:r w:rsidR="000D60AA" w:rsidRPr="0037405C">
        <w:rPr>
          <w:rFonts w:ascii="Times New Roman" w:eastAsia="AOJJK A+ Gulliver RM" w:hAnsi="Times New Roman" w:cs="Times New Roman"/>
        </w:rPr>
        <w:t>Heitupo</w:t>
      </w:r>
      <w:proofErr w:type="spellEnd"/>
      <w:r w:rsidR="00230F85" w:rsidRPr="0037405C">
        <w:rPr>
          <w:rFonts w:ascii="Times New Roman" w:eastAsia="AOJJK A+ Gulliver RM" w:hAnsi="Times New Roman" w:cs="Times New Roman"/>
        </w:rPr>
        <w:t xml:space="preserve"> Formation, there is yellowish-green, thin to medium-bedded </w:t>
      </w:r>
      <w:proofErr w:type="spellStart"/>
      <w:r w:rsidR="00230F85" w:rsidRPr="0037405C">
        <w:rPr>
          <w:rFonts w:ascii="Times New Roman" w:eastAsia="AOJJK A+ Gulliver RM" w:hAnsi="Times New Roman" w:cs="Times New Roman"/>
        </w:rPr>
        <w:t>dolomicrite</w:t>
      </w:r>
      <w:proofErr w:type="spellEnd"/>
      <w:r w:rsidR="00230F85" w:rsidRPr="0037405C">
        <w:rPr>
          <w:rFonts w:ascii="Times New Roman" w:eastAsia="AOJJK A+ Gulliver RM" w:hAnsi="Times New Roman" w:cs="Times New Roman"/>
        </w:rPr>
        <w:t xml:space="preserve"> with </w:t>
      </w:r>
      <w:r w:rsidR="00230F85" w:rsidRPr="0037405C">
        <w:rPr>
          <w:rFonts w:ascii="Times New Roman" w:hAnsi="Times New Roman" w:cs="Times New Roman"/>
        </w:rPr>
        <w:t>hematite</w:t>
      </w:r>
      <w:r w:rsidR="00230F85" w:rsidRPr="0037405C">
        <w:rPr>
          <w:rFonts w:ascii="Times New Roman" w:eastAsia="AOJJK A+ Gulliver RM" w:hAnsi="Times New Roman" w:cs="Times New Roman"/>
        </w:rPr>
        <w:t xml:space="preserve"> layers and a weathering crust (&lt;5 m thick). The lower member is black carbonaceous shale with hematite concretions. The upper member of the </w:t>
      </w:r>
      <w:proofErr w:type="spellStart"/>
      <w:r w:rsidR="000D60AA" w:rsidRPr="0037405C">
        <w:rPr>
          <w:rFonts w:ascii="Times New Roman" w:eastAsia="AOJJK A+ Gulliver RM" w:hAnsi="Times New Roman" w:cs="Times New Roman"/>
        </w:rPr>
        <w:t>Heitupo</w:t>
      </w:r>
      <w:proofErr w:type="spellEnd"/>
      <w:r w:rsidR="00230F85" w:rsidRPr="0037405C">
        <w:rPr>
          <w:rFonts w:ascii="Times New Roman" w:eastAsia="AOJJK A+ Gulliver RM" w:hAnsi="Times New Roman" w:cs="Times New Roman"/>
        </w:rPr>
        <w:t xml:space="preserve"> Formation is composed of greenish-gray mudstone </w:t>
      </w:r>
      <w:r w:rsidR="00230F85" w:rsidRPr="0037405C">
        <w:rPr>
          <w:rFonts w:ascii="Times New Roman" w:hAnsi="Times New Roman" w:cs="Times New Roman"/>
        </w:rPr>
        <w:t>(</w:t>
      </w:r>
      <w:r w:rsidR="00054C5D"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r w:rsidR="00B43DE4" w:rsidRPr="0037405C">
        <w:rPr>
          <w:rFonts w:ascii="Times New Roman" w:hAnsi="Times New Roman" w:cs="Times New Roman"/>
          <w:color w:val="0000FF"/>
        </w:rPr>
        <w:t>S</w:t>
      </w:r>
      <w:r w:rsidR="00AB4D54" w:rsidRPr="0037405C">
        <w:rPr>
          <w:rFonts w:ascii="Times New Roman" w:hAnsi="Times New Roman" w:cs="Times New Roman"/>
          <w:color w:val="0000FF"/>
        </w:rPr>
        <w:t>5</w:t>
      </w:r>
      <w:r w:rsidR="00230F85" w:rsidRPr="0037405C">
        <w:rPr>
          <w:rFonts w:ascii="Times New Roman" w:hAnsi="Times New Roman" w:cs="Times New Roman"/>
          <w:color w:val="0000FF"/>
        </w:rPr>
        <w:t>A</w:t>
      </w:r>
      <w:r w:rsidR="00230F85" w:rsidRPr="0037405C">
        <w:rPr>
          <w:rFonts w:ascii="Times New Roman" w:hAnsi="Times New Roman" w:cs="Times New Roman"/>
        </w:rPr>
        <w:t>)</w:t>
      </w:r>
      <w:r w:rsidR="00230F85" w:rsidRPr="0037405C">
        <w:rPr>
          <w:rFonts w:ascii="Times New Roman" w:eastAsia="AOJJK A+ Gulliver RM" w:hAnsi="Times New Roman" w:cs="Times New Roman"/>
        </w:rPr>
        <w:t xml:space="preserve">. </w:t>
      </w:r>
      <w:r w:rsidR="00230F85" w:rsidRPr="0037405C">
        <w:rPr>
          <w:rFonts w:ascii="Times New Roman" w:hAnsi="Times New Roman" w:cs="Times New Roman"/>
        </w:rPr>
        <w:t xml:space="preserve">The </w:t>
      </w:r>
      <w:proofErr w:type="spellStart"/>
      <w:r w:rsidR="000D60AA" w:rsidRPr="0037405C">
        <w:rPr>
          <w:rFonts w:ascii="Times New Roman" w:eastAsia="AOJJK A+ Gulliver RM" w:hAnsi="Times New Roman" w:cs="Times New Roman"/>
        </w:rPr>
        <w:t>Heitupo</w:t>
      </w:r>
      <w:proofErr w:type="spellEnd"/>
      <w:r w:rsidR="00230F85" w:rsidRPr="0037405C">
        <w:rPr>
          <w:rFonts w:ascii="Times New Roman" w:eastAsia="AOJJK A+ Gulliver RM" w:hAnsi="Times New Roman" w:cs="Times New Roman"/>
        </w:rPr>
        <w:t xml:space="preserve"> </w:t>
      </w:r>
      <w:r w:rsidR="00230F85" w:rsidRPr="0037405C">
        <w:rPr>
          <w:rFonts w:ascii="Times New Roman" w:hAnsi="Times New Roman" w:cs="Times New Roman"/>
        </w:rPr>
        <w:t>Format</w:t>
      </w:r>
      <w:r w:rsidR="00230F85" w:rsidRPr="0037405C">
        <w:rPr>
          <w:rFonts w:ascii="Times New Roman" w:eastAsia="AOJJK A+ Gulliver RM" w:hAnsi="Times New Roman" w:cs="Times New Roman"/>
        </w:rPr>
        <w:t>ion represents a marine shelf deposit.</w:t>
      </w:r>
    </w:p>
    <w:p w14:paraId="2DA28AB9" w14:textId="77777777" w:rsidR="005D1FD2" w:rsidRPr="0037405C" w:rsidRDefault="005D1FD2" w:rsidP="00230F85">
      <w:pPr>
        <w:widowControl w:val="0"/>
        <w:autoSpaceDE w:val="0"/>
        <w:autoSpaceDN w:val="0"/>
        <w:adjustRightInd w:val="0"/>
        <w:spacing w:after="0"/>
        <w:jc w:val="both"/>
        <w:rPr>
          <w:rFonts w:ascii="Times New Roman" w:eastAsia="AOJJK A+ Gulliver RM" w:hAnsi="Times New Roman" w:cs="Times New Roman"/>
        </w:rPr>
      </w:pPr>
    </w:p>
    <w:p w14:paraId="225027BB" w14:textId="3DCF0285" w:rsidR="005D1FD2" w:rsidRPr="0037405C" w:rsidRDefault="005D1FD2" w:rsidP="005D1FD2">
      <w:pPr>
        <w:widowControl w:val="0"/>
        <w:autoSpaceDE w:val="0"/>
        <w:autoSpaceDN w:val="0"/>
        <w:adjustRightInd w:val="0"/>
        <w:spacing w:after="0"/>
        <w:jc w:val="both"/>
        <w:rPr>
          <w:rFonts w:ascii="Times New Roman" w:hAnsi="Times New Roman" w:cs="Times New Roman"/>
          <w:b/>
        </w:rPr>
      </w:pPr>
      <w:r w:rsidRPr="0037405C">
        <w:rPr>
          <w:rFonts w:ascii="Times New Roman" w:hAnsi="Times New Roman" w:cs="Times New Roman"/>
          <w:b/>
        </w:rPr>
        <w:t xml:space="preserve">3. </w:t>
      </w:r>
      <w:proofErr w:type="spellStart"/>
      <w:r w:rsidRPr="0037405C">
        <w:rPr>
          <w:rFonts w:ascii="Times New Roman" w:hAnsi="Times New Roman" w:cs="Times New Roman"/>
          <w:b/>
        </w:rPr>
        <w:t>Xiaogaolu</w:t>
      </w:r>
      <w:proofErr w:type="spellEnd"/>
      <w:r w:rsidRPr="0037405C">
        <w:rPr>
          <w:rFonts w:ascii="Times New Roman" w:hAnsi="Times New Roman" w:cs="Times New Roman"/>
          <w:b/>
        </w:rPr>
        <w:t xml:space="preserve"> Group</w:t>
      </w:r>
    </w:p>
    <w:p w14:paraId="571ABBF4" w14:textId="3B41C605" w:rsidR="00230F85" w:rsidRPr="0037405C" w:rsidRDefault="000D60AA" w:rsidP="00230F85">
      <w:pPr>
        <w:widowControl w:val="0"/>
        <w:autoSpaceDE w:val="0"/>
        <w:autoSpaceDN w:val="0"/>
        <w:adjustRightInd w:val="0"/>
        <w:spacing w:after="0"/>
        <w:jc w:val="both"/>
        <w:rPr>
          <w:rFonts w:ascii="Times New Roman" w:hAnsi="Times New Roman" w:cs="Times New Roman"/>
        </w:rPr>
      </w:pPr>
      <w:proofErr w:type="spellStart"/>
      <w:r w:rsidRPr="0037405C">
        <w:rPr>
          <w:rFonts w:ascii="Times New Roman" w:hAnsi="Times New Roman" w:cs="Times New Roman"/>
          <w:b/>
        </w:rPr>
        <w:t>Hongtiegou</w:t>
      </w:r>
      <w:proofErr w:type="spellEnd"/>
      <w:r w:rsidR="00230F85" w:rsidRPr="0037405C">
        <w:rPr>
          <w:rFonts w:ascii="Times New Roman" w:hAnsi="Times New Roman" w:cs="Times New Roman"/>
          <w:b/>
        </w:rPr>
        <w:t xml:space="preserve"> Formation:  </w:t>
      </w:r>
      <w:r w:rsidR="00230F85" w:rsidRPr="0037405C">
        <w:rPr>
          <w:rFonts w:ascii="Times New Roman" w:hAnsi="Times New Roman" w:cs="Times New Roman"/>
        </w:rPr>
        <w:t xml:space="preserve">In the </w:t>
      </w:r>
      <w:proofErr w:type="spellStart"/>
      <w:r w:rsidR="00966E77" w:rsidRPr="0037405C">
        <w:rPr>
          <w:rFonts w:ascii="Times New Roman" w:hAnsi="Times New Roman" w:cs="Times New Roman"/>
        </w:rPr>
        <w:t>Quanjishan</w:t>
      </w:r>
      <w:proofErr w:type="spellEnd"/>
      <w:r w:rsidR="00230F85" w:rsidRPr="0037405C">
        <w:rPr>
          <w:rFonts w:ascii="Times New Roman" w:hAnsi="Times New Roman" w:cs="Times New Roman"/>
        </w:rPr>
        <w:t xml:space="preserve"> </w:t>
      </w:r>
      <w:r w:rsidR="00230F85" w:rsidRPr="0037405C">
        <w:rPr>
          <w:rFonts w:ascii="Times New Roman" w:eastAsia="AOJJK A+ Gulliver RM" w:hAnsi="Times New Roman" w:cs="Times New Roman"/>
        </w:rPr>
        <w:t>region</w:t>
      </w:r>
      <w:r w:rsidR="00230F85" w:rsidRPr="0037405C">
        <w:rPr>
          <w:rFonts w:ascii="Times New Roman" w:hAnsi="Times New Roman" w:cs="Times New Roman"/>
        </w:rPr>
        <w:t xml:space="preserve">, the </w:t>
      </w:r>
      <w:proofErr w:type="spellStart"/>
      <w:r w:rsidRPr="0037405C">
        <w:rPr>
          <w:rFonts w:ascii="Times New Roman" w:hAnsi="Times New Roman" w:cs="Times New Roman"/>
        </w:rPr>
        <w:t>Hongtiegou</w:t>
      </w:r>
      <w:proofErr w:type="spellEnd"/>
      <w:r w:rsidR="00230F85" w:rsidRPr="0037405C">
        <w:rPr>
          <w:rFonts w:ascii="Times New Roman" w:hAnsi="Times New Roman" w:cs="Times New Roman"/>
        </w:rPr>
        <w:t xml:space="preserve"> Formation is ~4-20 m thick and the </w:t>
      </w:r>
      <w:proofErr w:type="spellStart"/>
      <w:r w:rsidRPr="0037405C">
        <w:rPr>
          <w:rFonts w:ascii="Times New Roman" w:hAnsi="Times New Roman" w:cs="Times New Roman"/>
        </w:rPr>
        <w:t>Hongtiegou</w:t>
      </w:r>
      <w:proofErr w:type="spellEnd"/>
      <w:r w:rsidR="00230F85" w:rsidRPr="0037405C">
        <w:rPr>
          <w:rFonts w:ascii="Times New Roman" w:hAnsi="Times New Roman" w:cs="Times New Roman"/>
        </w:rPr>
        <w:t xml:space="preserve"> </w:t>
      </w:r>
      <w:proofErr w:type="spellStart"/>
      <w:r w:rsidR="00230F85" w:rsidRPr="0037405C">
        <w:rPr>
          <w:rFonts w:ascii="Times New Roman" w:hAnsi="Times New Roman" w:cs="Times New Roman"/>
        </w:rPr>
        <w:t>diamictite</w:t>
      </w:r>
      <w:proofErr w:type="spellEnd"/>
      <w:r w:rsidR="00230F85" w:rsidRPr="0037405C">
        <w:rPr>
          <w:rFonts w:ascii="Times New Roman" w:hAnsi="Times New Roman" w:cs="Times New Roman"/>
        </w:rPr>
        <w:t xml:space="preserve"> is gradational, and the lower member of the </w:t>
      </w:r>
      <w:proofErr w:type="spellStart"/>
      <w:r w:rsidRPr="0037405C">
        <w:rPr>
          <w:rFonts w:ascii="Times New Roman" w:hAnsi="Times New Roman" w:cs="Times New Roman"/>
        </w:rPr>
        <w:t>Hongtiegou</w:t>
      </w:r>
      <w:proofErr w:type="spellEnd"/>
      <w:r w:rsidR="00230F85" w:rsidRPr="0037405C">
        <w:rPr>
          <w:rFonts w:ascii="Times New Roman" w:hAnsi="Times New Roman" w:cs="Times New Roman"/>
        </w:rPr>
        <w:t xml:space="preserve"> Formation is marked by the presence of dolostone, chert and sandstone pebbles (up to 2 m) in </w:t>
      </w:r>
      <w:bookmarkStart w:id="51" w:name="OLE_LINK36"/>
      <w:r w:rsidR="00230F85" w:rsidRPr="0037405C">
        <w:rPr>
          <w:rFonts w:ascii="Times New Roman" w:hAnsi="Times New Roman" w:cs="Times New Roman"/>
        </w:rPr>
        <w:t xml:space="preserve">laminated </w:t>
      </w:r>
      <w:bookmarkEnd w:id="51"/>
      <w:r w:rsidR="00230F85" w:rsidRPr="0037405C">
        <w:rPr>
          <w:rFonts w:ascii="Times New Roman" w:hAnsi="Times New Roman" w:cs="Times New Roman"/>
        </w:rPr>
        <w:t>greenish/reddish mudstone with ferroan and dolomitic matrix (</w:t>
      </w:r>
      <w:r w:rsidR="0047779E"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r w:rsidR="00B43DE4" w:rsidRPr="0037405C">
        <w:rPr>
          <w:rFonts w:ascii="Times New Roman" w:hAnsi="Times New Roman" w:cs="Times New Roman"/>
          <w:color w:val="0000FF"/>
        </w:rPr>
        <w:t>S</w:t>
      </w:r>
      <w:r w:rsidR="00AB4D54" w:rsidRPr="0037405C">
        <w:rPr>
          <w:rFonts w:ascii="Times New Roman" w:hAnsi="Times New Roman" w:cs="Times New Roman"/>
          <w:color w:val="0000FF"/>
        </w:rPr>
        <w:t>5</w:t>
      </w:r>
      <w:r w:rsidR="00230F85" w:rsidRPr="0037405C">
        <w:rPr>
          <w:rFonts w:ascii="Times New Roman" w:hAnsi="Times New Roman" w:cs="Times New Roman"/>
          <w:color w:val="0000FF"/>
        </w:rPr>
        <w:t>B</w:t>
      </w:r>
      <w:r w:rsidR="00230F85" w:rsidRPr="0037405C">
        <w:rPr>
          <w:rFonts w:ascii="Times New Roman" w:hAnsi="Times New Roman" w:cs="Times New Roman"/>
        </w:rPr>
        <w:t>).</w:t>
      </w:r>
      <w:r w:rsidR="00230F85" w:rsidRPr="0037405C">
        <w:rPr>
          <w:rFonts w:ascii="Times New Roman" w:hAnsi="Times New Roman" w:cs="Times New Roman"/>
          <w:color w:val="FF0000"/>
        </w:rPr>
        <w:t xml:space="preserve"> </w:t>
      </w:r>
      <w:r w:rsidR="00230F85" w:rsidRPr="0037405C">
        <w:rPr>
          <w:rFonts w:ascii="Times New Roman" w:hAnsi="Times New Roman" w:cs="Times New Roman"/>
        </w:rPr>
        <w:t xml:space="preserve">Quartzite clasts are </w:t>
      </w:r>
      <w:proofErr w:type="spellStart"/>
      <w:r w:rsidR="00230F85" w:rsidRPr="0037405C">
        <w:rPr>
          <w:rFonts w:ascii="Times New Roman" w:hAnsi="Times New Roman" w:cs="Times New Roman"/>
        </w:rPr>
        <w:t>lithologically</w:t>
      </w:r>
      <w:proofErr w:type="spellEnd"/>
      <w:r w:rsidR="00230F85" w:rsidRPr="0037405C">
        <w:rPr>
          <w:rFonts w:ascii="Times New Roman" w:hAnsi="Times New Roman" w:cs="Times New Roman"/>
        </w:rPr>
        <w:t xml:space="preserve"> likely derived from the underlying </w:t>
      </w:r>
      <w:proofErr w:type="spellStart"/>
      <w:r w:rsidR="00966E77" w:rsidRPr="0037405C">
        <w:rPr>
          <w:rFonts w:ascii="Times New Roman" w:hAnsi="Times New Roman" w:cs="Times New Roman"/>
        </w:rPr>
        <w:t>Quanjishan</w:t>
      </w:r>
      <w:proofErr w:type="spellEnd"/>
      <w:r w:rsidR="00230F85" w:rsidRPr="0037405C">
        <w:rPr>
          <w:rFonts w:ascii="Times New Roman" w:hAnsi="Times New Roman" w:cs="Times New Roman"/>
        </w:rPr>
        <w:t xml:space="preserve"> Group detrital rocks. Dolomite clasts may have been eroded from strata of the originally underlying </w:t>
      </w:r>
      <w:proofErr w:type="spellStart"/>
      <w:r w:rsidR="00966E77" w:rsidRPr="0037405C">
        <w:rPr>
          <w:rFonts w:ascii="Times New Roman" w:hAnsi="Times New Roman" w:cs="Times New Roman"/>
        </w:rPr>
        <w:t>Hongzaoshan</w:t>
      </w:r>
      <w:proofErr w:type="spellEnd"/>
      <w:r w:rsidR="00230F85" w:rsidRPr="0037405C">
        <w:rPr>
          <w:rFonts w:ascii="Times New Roman" w:hAnsi="Times New Roman" w:cs="Times New Roman"/>
        </w:rPr>
        <w:t xml:space="preserve"> Formation. The upper member is thinly bedded, pebbly sandstone with angular dolomite </w:t>
      </w:r>
      <w:proofErr w:type="spellStart"/>
      <w:r w:rsidR="00230F85" w:rsidRPr="0037405C">
        <w:rPr>
          <w:rFonts w:ascii="Times New Roman" w:hAnsi="Times New Roman" w:cs="Times New Roman"/>
        </w:rPr>
        <w:t>dropstones</w:t>
      </w:r>
      <w:proofErr w:type="spellEnd"/>
      <w:r w:rsidR="00230F85" w:rsidRPr="0037405C">
        <w:rPr>
          <w:rFonts w:ascii="Times New Roman" w:hAnsi="Times New Roman" w:cs="Times New Roman"/>
        </w:rPr>
        <w:t xml:space="preserve">; and laminated shale deposits point to a relatively quiet depositional environment. In the </w:t>
      </w:r>
      <w:proofErr w:type="spellStart"/>
      <w:r w:rsidR="00966E77" w:rsidRPr="0037405C">
        <w:rPr>
          <w:rFonts w:ascii="Times New Roman" w:hAnsi="Times New Roman" w:cs="Times New Roman"/>
        </w:rPr>
        <w:t>Shihuigou</w:t>
      </w:r>
      <w:proofErr w:type="spellEnd"/>
      <w:r w:rsidR="00230F85" w:rsidRPr="0037405C">
        <w:rPr>
          <w:rFonts w:ascii="Times New Roman" w:hAnsi="Times New Roman" w:cs="Times New Roman"/>
        </w:rPr>
        <w:t xml:space="preserve"> area, the </w:t>
      </w:r>
      <w:proofErr w:type="spellStart"/>
      <w:r w:rsidRPr="0037405C">
        <w:rPr>
          <w:rFonts w:ascii="Times New Roman" w:hAnsi="Times New Roman" w:cs="Times New Roman"/>
        </w:rPr>
        <w:t>Hongtiegou</w:t>
      </w:r>
      <w:proofErr w:type="spellEnd"/>
      <w:r w:rsidR="00230F85" w:rsidRPr="0037405C">
        <w:rPr>
          <w:rFonts w:ascii="Times New Roman" w:hAnsi="Times New Roman" w:cs="Times New Roman"/>
        </w:rPr>
        <w:t xml:space="preserve"> Formation is distinguished from that of the </w:t>
      </w:r>
      <w:proofErr w:type="spellStart"/>
      <w:r w:rsidR="00966E77" w:rsidRPr="0037405C">
        <w:rPr>
          <w:rFonts w:ascii="Times New Roman" w:hAnsi="Times New Roman" w:cs="Times New Roman"/>
        </w:rPr>
        <w:t>Quanjishan</w:t>
      </w:r>
      <w:proofErr w:type="spellEnd"/>
      <w:r w:rsidR="00230F85" w:rsidRPr="0037405C">
        <w:rPr>
          <w:rFonts w:ascii="Times New Roman" w:hAnsi="Times New Roman" w:cs="Times New Roman"/>
        </w:rPr>
        <w:t xml:space="preserve"> by being a coarser and thicker-bedded, massive, matrix-supported </w:t>
      </w:r>
      <w:proofErr w:type="spellStart"/>
      <w:r w:rsidR="00230F85" w:rsidRPr="0037405C">
        <w:rPr>
          <w:rFonts w:ascii="Times New Roman" w:hAnsi="Times New Roman" w:cs="Times New Roman"/>
        </w:rPr>
        <w:t>diamictite</w:t>
      </w:r>
      <w:proofErr w:type="spellEnd"/>
      <w:r w:rsidR="00230F85" w:rsidRPr="0037405C">
        <w:rPr>
          <w:rFonts w:ascii="Times New Roman" w:hAnsi="Times New Roman" w:cs="Times New Roman"/>
        </w:rPr>
        <w:t>. It is 13-88 m thick and contains pebble to boulder (up to 4 m) clasts in a dark red, silty dolomitic matrix (</w:t>
      </w:r>
      <w:r w:rsidR="0047779E"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r w:rsidR="00B43DE4" w:rsidRPr="0037405C">
        <w:rPr>
          <w:rFonts w:ascii="Times New Roman" w:hAnsi="Times New Roman" w:cs="Times New Roman"/>
          <w:color w:val="0000FF"/>
        </w:rPr>
        <w:t>S</w:t>
      </w:r>
      <w:r w:rsidR="00AB4D54" w:rsidRPr="0037405C">
        <w:rPr>
          <w:rFonts w:ascii="Times New Roman" w:hAnsi="Times New Roman" w:cs="Times New Roman"/>
          <w:color w:val="0000FF"/>
        </w:rPr>
        <w:t>5</w:t>
      </w:r>
      <w:r w:rsidR="00230F85" w:rsidRPr="0037405C">
        <w:rPr>
          <w:rFonts w:ascii="Times New Roman" w:hAnsi="Times New Roman" w:cs="Times New Roman"/>
          <w:color w:val="0000FF"/>
        </w:rPr>
        <w:t>C</w:t>
      </w:r>
      <w:r w:rsidR="00230F85" w:rsidRPr="0037405C">
        <w:rPr>
          <w:rFonts w:ascii="Times New Roman" w:hAnsi="Times New Roman" w:cs="Times New Roman"/>
        </w:rPr>
        <w:t xml:space="preserve">). Clasts are mostly dolostone, along with lesser amounts of quartzite. The matrix is brown </w:t>
      </w:r>
      <w:r w:rsidR="00230F85" w:rsidRPr="0037405C">
        <w:rPr>
          <w:rFonts w:ascii="Times New Roman" w:hAnsi="Times New Roman" w:cs="Times New Roman"/>
        </w:rPr>
        <w:lastRenderedPageBreak/>
        <w:t xml:space="preserve">colored, where rich in carbonate. This massive </w:t>
      </w:r>
      <w:proofErr w:type="spellStart"/>
      <w:r w:rsidR="00230F85" w:rsidRPr="0037405C">
        <w:rPr>
          <w:rFonts w:ascii="Times New Roman" w:hAnsi="Times New Roman" w:cs="Times New Roman"/>
        </w:rPr>
        <w:t>diamictite</w:t>
      </w:r>
      <w:proofErr w:type="spellEnd"/>
      <w:r w:rsidR="00230F85" w:rsidRPr="0037405C">
        <w:rPr>
          <w:rFonts w:ascii="Times New Roman" w:hAnsi="Times New Roman" w:cs="Times New Roman"/>
        </w:rPr>
        <w:t xml:space="preserve"> rests unconformably on the </w:t>
      </w:r>
      <w:proofErr w:type="spellStart"/>
      <w:r w:rsidR="00966E77" w:rsidRPr="0037405C">
        <w:rPr>
          <w:rFonts w:ascii="Times New Roman" w:hAnsi="Times New Roman" w:cs="Times New Roman"/>
        </w:rPr>
        <w:t>Hongzaoshan</w:t>
      </w:r>
      <w:proofErr w:type="spellEnd"/>
      <w:r w:rsidR="00230F85" w:rsidRPr="0037405C">
        <w:rPr>
          <w:rFonts w:ascii="Times New Roman" w:hAnsi="Times New Roman" w:cs="Times New Roman"/>
        </w:rPr>
        <w:t xml:space="preserve"> Formation. At </w:t>
      </w:r>
      <w:proofErr w:type="spellStart"/>
      <w:r w:rsidR="00230F85" w:rsidRPr="0037405C">
        <w:rPr>
          <w:rFonts w:ascii="Times New Roman" w:hAnsi="Times New Roman" w:cs="Times New Roman"/>
        </w:rPr>
        <w:t>Oulongbluke</w:t>
      </w:r>
      <w:proofErr w:type="spellEnd"/>
      <w:r w:rsidR="00230F85" w:rsidRPr="0037405C">
        <w:rPr>
          <w:rFonts w:ascii="Times New Roman" w:hAnsi="Times New Roman" w:cs="Times New Roman"/>
        </w:rPr>
        <w:t xml:space="preserve">, the </w:t>
      </w:r>
      <w:proofErr w:type="spellStart"/>
      <w:r w:rsidRPr="0037405C">
        <w:rPr>
          <w:rFonts w:ascii="Times New Roman" w:hAnsi="Times New Roman" w:cs="Times New Roman"/>
        </w:rPr>
        <w:t>Hongtiegou</w:t>
      </w:r>
      <w:proofErr w:type="spellEnd"/>
      <w:r w:rsidR="00230F85" w:rsidRPr="0037405C">
        <w:rPr>
          <w:rFonts w:ascii="Times New Roman" w:hAnsi="Times New Roman" w:cs="Times New Roman"/>
        </w:rPr>
        <w:t xml:space="preserve"> Formation is absent (</w:t>
      </w:r>
      <w:r w:rsidR="0047779E" w:rsidRPr="0037405C">
        <w:rPr>
          <w:rFonts w:ascii="Times New Roman" w:hAnsi="Times New Roman" w:cs="Times New Roman"/>
        </w:rPr>
        <w:t>f</w:t>
      </w:r>
      <w:r w:rsidR="00230F85" w:rsidRPr="0037405C">
        <w:rPr>
          <w:rFonts w:ascii="Times New Roman" w:hAnsi="Times New Roman" w:cs="Times New Roman"/>
        </w:rPr>
        <w:t>ig. 3).</w:t>
      </w:r>
      <w:bookmarkStart w:id="52" w:name="OLE_LINK94"/>
      <w:r w:rsidR="00230F85" w:rsidRPr="0037405C">
        <w:rPr>
          <w:rFonts w:ascii="Times New Roman" w:hAnsi="Times New Roman" w:cs="Times New Roman"/>
        </w:rPr>
        <w:t xml:space="preserve"> Overall, the extensive deposits of </w:t>
      </w:r>
      <w:proofErr w:type="spellStart"/>
      <w:r w:rsidR="00230F85" w:rsidRPr="0037405C">
        <w:rPr>
          <w:rFonts w:ascii="Times New Roman" w:hAnsi="Times New Roman" w:cs="Times New Roman"/>
        </w:rPr>
        <w:t>diamictite</w:t>
      </w:r>
      <w:proofErr w:type="spellEnd"/>
      <w:r w:rsidR="00230F85" w:rsidRPr="0037405C">
        <w:rPr>
          <w:rFonts w:ascii="Times New Roman" w:hAnsi="Times New Roman" w:cs="Times New Roman"/>
        </w:rPr>
        <w:t xml:space="preserve"> are interpreted to be of glacial or glaciomarine origin based on the presence of striated and faceted clasts, </w:t>
      </w:r>
      <w:proofErr w:type="spellStart"/>
      <w:r w:rsidR="00230F85" w:rsidRPr="0037405C">
        <w:rPr>
          <w:rFonts w:ascii="Times New Roman" w:hAnsi="Times New Roman" w:cs="Times New Roman"/>
        </w:rPr>
        <w:t>lonestones</w:t>
      </w:r>
      <w:proofErr w:type="spellEnd"/>
      <w:r w:rsidR="00230F85" w:rsidRPr="0037405C">
        <w:rPr>
          <w:rFonts w:ascii="Times New Roman" w:hAnsi="Times New Roman" w:cs="Times New Roman"/>
        </w:rPr>
        <w:t xml:space="preserve">, and </w:t>
      </w:r>
      <w:proofErr w:type="spellStart"/>
      <w:r w:rsidR="00230F85" w:rsidRPr="0037405C">
        <w:rPr>
          <w:rFonts w:ascii="Times New Roman" w:hAnsi="Times New Roman" w:cs="Times New Roman"/>
        </w:rPr>
        <w:t>dropstones</w:t>
      </w:r>
      <w:proofErr w:type="spellEnd"/>
      <w:r w:rsidR="00230F85" w:rsidRPr="0037405C">
        <w:rPr>
          <w:rFonts w:ascii="Times New Roman" w:hAnsi="Times New Roman" w:cs="Times New Roman"/>
        </w:rPr>
        <w:t xml:space="preserve">. Clasts range in size from pebbles to boulders and consist of dolostone, quartzite and sandstone derived from the underlying older formations of the </w:t>
      </w:r>
      <w:proofErr w:type="spellStart"/>
      <w:r w:rsidR="00966E77" w:rsidRPr="0037405C">
        <w:rPr>
          <w:rFonts w:ascii="Times New Roman" w:hAnsi="Times New Roman" w:cs="Times New Roman"/>
        </w:rPr>
        <w:t>Quanji</w:t>
      </w:r>
      <w:proofErr w:type="spellEnd"/>
      <w:r w:rsidR="00230F85" w:rsidRPr="0037405C">
        <w:rPr>
          <w:rFonts w:ascii="Times New Roman" w:hAnsi="Times New Roman" w:cs="Times New Roman"/>
        </w:rPr>
        <w:t xml:space="preserve"> </w:t>
      </w:r>
      <w:proofErr w:type="spellStart"/>
      <w:r w:rsidR="00230F85" w:rsidRPr="0037405C">
        <w:rPr>
          <w:rFonts w:ascii="Times New Roman" w:hAnsi="Times New Roman" w:cs="Times New Roman"/>
        </w:rPr>
        <w:t>Goup</w:t>
      </w:r>
      <w:proofErr w:type="spellEnd"/>
      <w:r w:rsidR="00230F85" w:rsidRPr="0037405C">
        <w:rPr>
          <w:rFonts w:ascii="Times New Roman" w:hAnsi="Times New Roman" w:cs="Times New Roman"/>
        </w:rPr>
        <w:t xml:space="preserve">, requiring denudation and recycling of underlying units. </w:t>
      </w:r>
    </w:p>
    <w:p w14:paraId="37A95F7A" w14:textId="4B77484C" w:rsidR="00230F85" w:rsidRPr="0037405C" w:rsidRDefault="00966E77" w:rsidP="00230F85">
      <w:pPr>
        <w:tabs>
          <w:tab w:val="left" w:pos="2093"/>
        </w:tabs>
        <w:autoSpaceDE w:val="0"/>
        <w:autoSpaceDN w:val="0"/>
        <w:adjustRightInd w:val="0"/>
        <w:jc w:val="both"/>
        <w:rPr>
          <w:rFonts w:ascii="Times New Roman" w:hAnsi="Times New Roman" w:cs="Times New Roman"/>
        </w:rPr>
      </w:pPr>
      <w:bookmarkStart w:id="53" w:name="OLE_LINK68"/>
      <w:bookmarkEnd w:id="52"/>
      <w:proofErr w:type="spellStart"/>
      <w:r w:rsidRPr="0037405C">
        <w:rPr>
          <w:rFonts w:ascii="Times New Roman" w:hAnsi="Times New Roman" w:cs="Times New Roman"/>
          <w:b/>
        </w:rPr>
        <w:t>Zhoujieshan</w:t>
      </w:r>
      <w:proofErr w:type="spellEnd"/>
      <w:r w:rsidR="00230F85" w:rsidRPr="0037405C">
        <w:rPr>
          <w:rFonts w:ascii="Times New Roman" w:hAnsi="Times New Roman" w:cs="Times New Roman"/>
          <w:b/>
        </w:rPr>
        <w:t xml:space="preserve"> Formation:</w:t>
      </w:r>
      <w:bookmarkEnd w:id="53"/>
      <w:r w:rsidR="00230F85" w:rsidRPr="0037405C">
        <w:rPr>
          <w:rFonts w:ascii="Times New Roman" w:hAnsi="Times New Roman" w:cs="Times New Roman"/>
          <w:b/>
        </w:rPr>
        <w:t xml:space="preserve"> </w:t>
      </w:r>
      <w:r w:rsidR="00230F85" w:rsidRPr="0037405C">
        <w:rPr>
          <w:rFonts w:ascii="Times New Roman" w:hAnsi="Times New Roman" w:cs="Times New Roman"/>
        </w:rPr>
        <w:t xml:space="preserve">The </w:t>
      </w:r>
      <w:proofErr w:type="spellStart"/>
      <w:r w:rsidRPr="0037405C">
        <w:rPr>
          <w:rFonts w:ascii="Times New Roman" w:hAnsi="Times New Roman" w:cs="Times New Roman"/>
        </w:rPr>
        <w:t>Zhoujieshan</w:t>
      </w:r>
      <w:proofErr w:type="spellEnd"/>
      <w:r w:rsidR="00230F85" w:rsidRPr="0037405C">
        <w:rPr>
          <w:rFonts w:ascii="Times New Roman" w:hAnsi="Times New Roman" w:cs="Times New Roman"/>
        </w:rPr>
        <w:t xml:space="preserve"> Formation is thicker in the </w:t>
      </w:r>
      <w:proofErr w:type="spellStart"/>
      <w:r w:rsidRPr="0037405C">
        <w:rPr>
          <w:rFonts w:ascii="Times New Roman" w:hAnsi="Times New Roman" w:cs="Times New Roman"/>
        </w:rPr>
        <w:t>Quanjishan</w:t>
      </w:r>
      <w:proofErr w:type="spellEnd"/>
      <w:r w:rsidR="00230F85" w:rsidRPr="0037405C">
        <w:rPr>
          <w:rFonts w:ascii="Times New Roman" w:hAnsi="Times New Roman" w:cs="Times New Roman"/>
        </w:rPr>
        <w:t xml:space="preserve"> </w:t>
      </w:r>
      <w:r w:rsidR="00230F85" w:rsidRPr="0037405C">
        <w:rPr>
          <w:rFonts w:ascii="Times New Roman" w:eastAsia="AOJJK A+ Gulliver RM" w:hAnsi="Times New Roman" w:cs="Times New Roman"/>
        </w:rPr>
        <w:t>region</w:t>
      </w:r>
      <w:r w:rsidR="00230F85" w:rsidRPr="0037405C">
        <w:rPr>
          <w:rFonts w:ascii="Times New Roman" w:hAnsi="Times New Roman" w:cs="Times New Roman"/>
        </w:rPr>
        <w:t xml:space="preserve"> (21-48 m) and thins eastward to as little as 2 m at </w:t>
      </w:r>
      <w:proofErr w:type="spellStart"/>
      <w:r w:rsidRPr="0037405C">
        <w:rPr>
          <w:rFonts w:ascii="Times New Roman" w:hAnsi="Times New Roman" w:cs="Times New Roman"/>
        </w:rPr>
        <w:t>Shihuigou</w:t>
      </w:r>
      <w:proofErr w:type="spellEnd"/>
      <w:r w:rsidR="00230F85" w:rsidRPr="0037405C">
        <w:rPr>
          <w:rFonts w:ascii="Times New Roman" w:hAnsi="Times New Roman" w:cs="Times New Roman"/>
        </w:rPr>
        <w:t xml:space="preserve"> (2-20 m), and is absent in </w:t>
      </w:r>
      <w:proofErr w:type="spellStart"/>
      <w:r w:rsidRPr="0037405C">
        <w:rPr>
          <w:rFonts w:ascii="Times New Roman" w:hAnsi="Times New Roman" w:cs="Times New Roman"/>
        </w:rPr>
        <w:t>Olongbuluke</w:t>
      </w:r>
      <w:proofErr w:type="spellEnd"/>
      <w:r w:rsidR="00230F85" w:rsidRPr="0037405C">
        <w:rPr>
          <w:rFonts w:ascii="Times New Roman" w:hAnsi="Times New Roman" w:cs="Times New Roman"/>
        </w:rPr>
        <w:t xml:space="preserve"> region (</w:t>
      </w:r>
      <w:r w:rsidR="0047779E" w:rsidRPr="0037405C">
        <w:rPr>
          <w:rFonts w:ascii="Times New Roman" w:hAnsi="Times New Roman" w:cs="Times New Roman"/>
        </w:rPr>
        <w:t>f</w:t>
      </w:r>
      <w:r w:rsidR="00230F85" w:rsidRPr="0037405C">
        <w:rPr>
          <w:rFonts w:ascii="Times New Roman" w:hAnsi="Times New Roman" w:cs="Times New Roman"/>
        </w:rPr>
        <w:t xml:space="preserve">ig. 3). The </w:t>
      </w:r>
      <w:proofErr w:type="spellStart"/>
      <w:r w:rsidR="000D60AA" w:rsidRPr="0037405C">
        <w:rPr>
          <w:rFonts w:ascii="Times New Roman" w:hAnsi="Times New Roman" w:cs="Times New Roman"/>
        </w:rPr>
        <w:t>Hongtiegou</w:t>
      </w:r>
      <w:proofErr w:type="spellEnd"/>
      <w:r w:rsidR="00230F85" w:rsidRPr="0037405C">
        <w:rPr>
          <w:rFonts w:ascii="Times New Roman" w:hAnsi="Times New Roman" w:cs="Times New Roman"/>
        </w:rPr>
        <w:t xml:space="preserve"> </w:t>
      </w:r>
      <w:proofErr w:type="spellStart"/>
      <w:r w:rsidR="00230F85" w:rsidRPr="0037405C">
        <w:rPr>
          <w:rFonts w:ascii="Times New Roman" w:hAnsi="Times New Roman" w:cs="Times New Roman"/>
        </w:rPr>
        <w:t>glacigenic</w:t>
      </w:r>
      <w:proofErr w:type="spellEnd"/>
      <w:r w:rsidR="00230F85" w:rsidRPr="0037405C">
        <w:rPr>
          <w:rFonts w:ascii="Times New Roman" w:hAnsi="Times New Roman" w:cs="Times New Roman"/>
        </w:rPr>
        <w:t xml:space="preserve"> </w:t>
      </w:r>
      <w:proofErr w:type="spellStart"/>
      <w:r w:rsidR="00230F85" w:rsidRPr="0037405C">
        <w:rPr>
          <w:rFonts w:ascii="Times New Roman" w:hAnsi="Times New Roman" w:cs="Times New Roman"/>
        </w:rPr>
        <w:t>diamictite</w:t>
      </w:r>
      <w:proofErr w:type="spellEnd"/>
      <w:r w:rsidR="00230F85" w:rsidRPr="0037405C">
        <w:rPr>
          <w:rFonts w:ascii="Times New Roman" w:hAnsi="Times New Roman" w:cs="Times New Roman"/>
        </w:rPr>
        <w:t xml:space="preserve"> is overlain by a ~3–7-m-thick unit of gray dolostone which has been interpreted as a ‘</w:t>
      </w:r>
      <w:bookmarkStart w:id="54" w:name="OLE_LINK47"/>
      <w:r w:rsidR="00230F85" w:rsidRPr="0037405C">
        <w:rPr>
          <w:rFonts w:ascii="Times New Roman" w:hAnsi="Times New Roman" w:cs="Times New Roman"/>
        </w:rPr>
        <w:t>cap carbonate</w:t>
      </w:r>
      <w:bookmarkEnd w:id="54"/>
      <w:r w:rsidR="00230F85" w:rsidRPr="0037405C">
        <w:rPr>
          <w:rFonts w:ascii="Times New Roman" w:hAnsi="Times New Roman" w:cs="Times New Roman"/>
        </w:rPr>
        <w:t>’ deposited during deglaciation from a Snowball Earth glacial event (</w:t>
      </w:r>
      <w:r w:rsidR="0047779E" w:rsidRPr="0037405C">
        <w:rPr>
          <w:rFonts w:ascii="Times New Roman" w:hAnsi="Times New Roman" w:cs="Times New Roman"/>
          <w:color w:val="0000FF"/>
        </w:rPr>
        <w:t>f</w:t>
      </w:r>
      <w:r w:rsidR="00230F85" w:rsidRPr="0037405C">
        <w:rPr>
          <w:rFonts w:ascii="Times New Roman" w:hAnsi="Times New Roman" w:cs="Times New Roman"/>
          <w:color w:val="0000FF"/>
        </w:rPr>
        <w:t xml:space="preserve">ig. </w:t>
      </w:r>
      <w:r w:rsidR="00B43DE4" w:rsidRPr="0037405C">
        <w:rPr>
          <w:rFonts w:ascii="Times New Roman" w:hAnsi="Times New Roman" w:cs="Times New Roman"/>
          <w:color w:val="0000FF"/>
        </w:rPr>
        <w:t>S</w:t>
      </w:r>
      <w:r w:rsidR="00AB4D54" w:rsidRPr="0037405C">
        <w:rPr>
          <w:rFonts w:ascii="Times New Roman" w:hAnsi="Times New Roman" w:cs="Times New Roman"/>
          <w:color w:val="0000FF"/>
        </w:rPr>
        <w:t>5</w:t>
      </w:r>
      <w:r w:rsidR="00230F85" w:rsidRPr="0037405C">
        <w:rPr>
          <w:rFonts w:ascii="Times New Roman" w:hAnsi="Times New Roman" w:cs="Times New Roman"/>
          <w:color w:val="0000FF"/>
        </w:rPr>
        <w:t>D</w:t>
      </w:r>
      <w:r w:rsidR="00230F85" w:rsidRPr="0037405C">
        <w:rPr>
          <w:rFonts w:ascii="Times New Roman" w:hAnsi="Times New Roman" w:cs="Times New Roman"/>
        </w:rPr>
        <w:t>), with positive δ</w:t>
      </w:r>
      <w:r w:rsidR="00230F85" w:rsidRPr="0037405C">
        <w:rPr>
          <w:rFonts w:ascii="Times New Roman" w:hAnsi="Times New Roman" w:cs="Times New Roman"/>
          <w:vertAlign w:val="superscript"/>
        </w:rPr>
        <w:t>13</w:t>
      </w:r>
      <w:r w:rsidR="00230F85" w:rsidRPr="0037405C">
        <w:rPr>
          <w:rFonts w:ascii="Times New Roman" w:hAnsi="Times New Roman" w:cs="Times New Roman"/>
        </w:rPr>
        <w:t>C values ranging from 0‰ to +1.7‰ (</w:t>
      </w:r>
      <w:r w:rsidR="00230F85" w:rsidRPr="0037405C">
        <w:rPr>
          <w:rFonts w:ascii="Times New Roman" w:hAnsi="Times New Roman" w:cs="Times New Roman"/>
          <w:color w:val="0000FF"/>
        </w:rPr>
        <w:t xml:space="preserve">Shen </w:t>
      </w:r>
      <w:r w:rsidR="00BA5BA4">
        <w:rPr>
          <w:rFonts w:ascii="Times New Roman" w:hAnsi="Times New Roman" w:cs="Times New Roman"/>
          <w:color w:val="0000FF"/>
        </w:rPr>
        <w:t xml:space="preserve">and others, </w:t>
      </w:r>
      <w:r w:rsidR="00230F85" w:rsidRPr="0037405C">
        <w:rPr>
          <w:rFonts w:ascii="Times New Roman" w:hAnsi="Times New Roman" w:cs="Times New Roman"/>
          <w:color w:val="0000FF"/>
        </w:rPr>
        <w:t>2010</w:t>
      </w:r>
      <w:r w:rsidR="00230F85" w:rsidRPr="0037405C">
        <w:rPr>
          <w:rFonts w:ascii="Times New Roman" w:hAnsi="Times New Roman" w:cs="Times New Roman"/>
        </w:rPr>
        <w:t xml:space="preserve">). The lowermost cap of the </w:t>
      </w:r>
      <w:proofErr w:type="spellStart"/>
      <w:r w:rsidRPr="0037405C">
        <w:rPr>
          <w:rFonts w:ascii="Times New Roman" w:hAnsi="Times New Roman" w:cs="Times New Roman"/>
        </w:rPr>
        <w:t>Zhoujieshan</w:t>
      </w:r>
      <w:proofErr w:type="spellEnd"/>
      <w:r w:rsidR="00230F85" w:rsidRPr="0037405C">
        <w:rPr>
          <w:rFonts w:ascii="Times New Roman" w:hAnsi="Times New Roman" w:cs="Times New Roman"/>
        </w:rPr>
        <w:t xml:space="preserve"> Formation is </w:t>
      </w:r>
      <w:bookmarkStart w:id="55" w:name="OLE_LINK40"/>
      <w:r w:rsidR="00230F85" w:rsidRPr="0037405C">
        <w:rPr>
          <w:rFonts w:ascii="Times New Roman" w:hAnsi="Times New Roman" w:cs="Times New Roman"/>
        </w:rPr>
        <w:t>3–7-m</w:t>
      </w:r>
      <w:bookmarkEnd w:id="55"/>
      <w:r w:rsidR="00230F85" w:rsidRPr="0037405C">
        <w:rPr>
          <w:rFonts w:ascii="Times New Roman" w:hAnsi="Times New Roman" w:cs="Times New Roman"/>
        </w:rPr>
        <w:t xml:space="preserve"> thick conglomeratic (dolomitic clasts) dolomite, the upper cap consisting of thinly laminated sandy </w:t>
      </w:r>
      <w:bookmarkStart w:id="56" w:name="OLE_LINK37"/>
      <w:r w:rsidR="00230F85" w:rsidRPr="0037405C">
        <w:rPr>
          <w:rFonts w:ascii="Times New Roman" w:hAnsi="Times New Roman" w:cs="Times New Roman"/>
        </w:rPr>
        <w:t>dolomite</w:t>
      </w:r>
      <w:bookmarkEnd w:id="56"/>
      <w:r w:rsidR="00230F85" w:rsidRPr="0037405C">
        <w:rPr>
          <w:rFonts w:ascii="Times New Roman" w:hAnsi="Times New Roman" w:cs="Times New Roman"/>
        </w:rPr>
        <w:t xml:space="preserve">. These carbonates may represent condensed sections of carbonate sediment and a reduction of the clastic sediment supply during postglacial transgression and landward migration of point sources of sediment. Other parts of the </w:t>
      </w:r>
      <w:proofErr w:type="spellStart"/>
      <w:r w:rsidRPr="0037405C">
        <w:rPr>
          <w:rFonts w:ascii="Times New Roman" w:hAnsi="Times New Roman" w:cs="Times New Roman"/>
        </w:rPr>
        <w:t>Zhoujieshan</w:t>
      </w:r>
      <w:proofErr w:type="spellEnd"/>
      <w:r w:rsidR="00230F85" w:rsidRPr="0037405C">
        <w:rPr>
          <w:rFonts w:ascii="Times New Roman" w:hAnsi="Times New Roman" w:cs="Times New Roman"/>
        </w:rPr>
        <w:t xml:space="preserve"> Formation are exclusively composed of reddish or greenish thin-laminated siltstone/fine sandstone</w:t>
      </w:r>
      <w:r w:rsidR="00C53A63" w:rsidRPr="0037405C">
        <w:rPr>
          <w:rFonts w:ascii="Times New Roman" w:hAnsi="Times New Roman" w:cs="Times New Roman"/>
        </w:rPr>
        <w:t xml:space="preserve"> (</w:t>
      </w:r>
      <w:r w:rsidR="0047779E" w:rsidRPr="0037405C">
        <w:rPr>
          <w:rFonts w:ascii="Times New Roman" w:hAnsi="Times New Roman" w:cs="Times New Roman"/>
          <w:color w:val="0000FF"/>
        </w:rPr>
        <w:t>f</w:t>
      </w:r>
      <w:r w:rsidR="00D71A24" w:rsidRPr="0037405C">
        <w:rPr>
          <w:rFonts w:ascii="Times New Roman" w:hAnsi="Times New Roman" w:cs="Times New Roman"/>
          <w:color w:val="0000FF"/>
        </w:rPr>
        <w:t>ig. S5</w:t>
      </w:r>
      <w:r w:rsidR="00D71A24" w:rsidRPr="0037405C">
        <w:rPr>
          <w:rFonts w:ascii="Times New Roman" w:hAnsi="Times New Roman" w:cs="Times New Roman"/>
          <w:color w:val="0000FF"/>
          <w:lang w:eastAsia="zh-CN"/>
        </w:rPr>
        <w:t>E</w:t>
      </w:r>
      <w:r w:rsidR="00C53A63" w:rsidRPr="0037405C">
        <w:rPr>
          <w:rFonts w:ascii="Times New Roman" w:hAnsi="Times New Roman" w:cs="Times New Roman"/>
        </w:rPr>
        <w:t>)</w:t>
      </w:r>
      <w:r w:rsidR="00230F85" w:rsidRPr="0037405C">
        <w:rPr>
          <w:rFonts w:ascii="Times New Roman" w:hAnsi="Times New Roman" w:cs="Times New Roman"/>
        </w:rPr>
        <w:t>. The</w:t>
      </w:r>
      <w:r w:rsidR="00B43DE4" w:rsidRPr="0037405C">
        <w:rPr>
          <w:rFonts w:ascii="Times New Roman" w:hAnsi="Times New Roman" w:cs="Times New Roman"/>
        </w:rPr>
        <w:t xml:space="preserve"> </w:t>
      </w:r>
      <w:proofErr w:type="spellStart"/>
      <w:r w:rsidR="00B43DE4" w:rsidRPr="0037405C">
        <w:rPr>
          <w:rFonts w:ascii="Times New Roman" w:hAnsi="Times New Roman" w:cs="Times New Roman"/>
          <w:i/>
          <w:iCs/>
        </w:rPr>
        <w:t>Charnia</w:t>
      </w:r>
      <w:proofErr w:type="spellEnd"/>
      <w:r w:rsidR="00B43DE4" w:rsidRPr="0037405C">
        <w:rPr>
          <w:rFonts w:ascii="Times New Roman" w:hAnsi="Times New Roman" w:cs="Times New Roman"/>
        </w:rPr>
        <w:t xml:space="preserve"> and </w:t>
      </w:r>
      <w:r w:rsidR="00230F85" w:rsidRPr="0037405C">
        <w:rPr>
          <w:rFonts w:ascii="Times New Roman" w:hAnsi="Times New Roman" w:cs="Times New Roman"/>
        </w:rPr>
        <w:t xml:space="preserve">ribbon-shaped fossils are developed in the uppermost </w:t>
      </w:r>
      <w:proofErr w:type="spellStart"/>
      <w:r w:rsidRPr="0037405C">
        <w:rPr>
          <w:rFonts w:ascii="Times New Roman" w:hAnsi="Times New Roman" w:cs="Times New Roman"/>
        </w:rPr>
        <w:t>Zhoujieshan</w:t>
      </w:r>
      <w:proofErr w:type="spellEnd"/>
      <w:r w:rsidR="00230F85" w:rsidRPr="0037405C">
        <w:rPr>
          <w:rFonts w:ascii="Times New Roman" w:hAnsi="Times New Roman" w:cs="Times New Roman"/>
        </w:rPr>
        <w:t xml:space="preserve"> sandstone. Hence, the succession consists of tidal flat facies in shallow marine facies during deglaciation and sea-level rise. </w:t>
      </w:r>
    </w:p>
    <w:p w14:paraId="77C08B02" w14:textId="7DACE95C" w:rsidR="00230F85" w:rsidRPr="0037405C" w:rsidRDefault="005D1FD2" w:rsidP="00230F85">
      <w:pPr>
        <w:widowControl w:val="0"/>
        <w:autoSpaceDE w:val="0"/>
        <w:autoSpaceDN w:val="0"/>
        <w:adjustRightInd w:val="0"/>
        <w:spacing w:after="0"/>
        <w:jc w:val="both"/>
        <w:rPr>
          <w:rFonts w:ascii="Times New Roman" w:hAnsi="Times New Roman" w:cs="Times New Roman"/>
          <w:b/>
        </w:rPr>
      </w:pPr>
      <w:r w:rsidRPr="0037405C">
        <w:rPr>
          <w:rFonts w:ascii="Times New Roman" w:hAnsi="Times New Roman" w:cs="Times New Roman"/>
          <w:b/>
        </w:rPr>
        <w:t>4</w:t>
      </w:r>
      <w:r w:rsidR="00230F85" w:rsidRPr="0037405C">
        <w:rPr>
          <w:rFonts w:ascii="Times New Roman" w:hAnsi="Times New Roman" w:cs="Times New Roman"/>
          <w:b/>
        </w:rPr>
        <w:t xml:space="preserve">. </w:t>
      </w:r>
      <w:proofErr w:type="spellStart"/>
      <w:r w:rsidR="00966E77" w:rsidRPr="0037405C">
        <w:rPr>
          <w:rFonts w:ascii="Times New Roman" w:hAnsi="Times New Roman" w:cs="Times New Roman"/>
          <w:b/>
        </w:rPr>
        <w:t>Olongbuluke</w:t>
      </w:r>
      <w:proofErr w:type="spellEnd"/>
      <w:r w:rsidR="00230F85" w:rsidRPr="0037405C">
        <w:rPr>
          <w:rFonts w:ascii="Times New Roman" w:hAnsi="Times New Roman" w:cs="Times New Roman"/>
          <w:b/>
        </w:rPr>
        <w:t xml:space="preserve"> Group</w:t>
      </w:r>
    </w:p>
    <w:p w14:paraId="30A1B4B4" w14:textId="6C6C257D" w:rsidR="00230F85" w:rsidRPr="0037405C" w:rsidRDefault="00230F85" w:rsidP="00230F85">
      <w:pPr>
        <w:autoSpaceDE w:val="0"/>
        <w:autoSpaceDN w:val="0"/>
        <w:adjustRightInd w:val="0"/>
        <w:jc w:val="both"/>
        <w:rPr>
          <w:rFonts w:ascii="Times New Roman" w:hAnsi="Times New Roman" w:cs="Times New Roman"/>
        </w:rPr>
      </w:pPr>
      <w:r w:rsidRPr="0037405C">
        <w:rPr>
          <w:rFonts w:ascii="Times New Roman" w:hAnsi="Times New Roman" w:cs="Times New Roman"/>
        </w:rPr>
        <w:t xml:space="preserve">The newly defined </w:t>
      </w:r>
      <w:proofErr w:type="spellStart"/>
      <w:r w:rsidR="00966E77" w:rsidRPr="0037405C">
        <w:rPr>
          <w:rFonts w:ascii="Times New Roman" w:hAnsi="Times New Roman" w:cs="Times New Roman"/>
        </w:rPr>
        <w:t>Xiaogaolu</w:t>
      </w:r>
      <w:proofErr w:type="spellEnd"/>
      <w:r w:rsidRPr="0037405C">
        <w:rPr>
          <w:rFonts w:ascii="Times New Roman" w:hAnsi="Times New Roman" w:cs="Times New Roman"/>
        </w:rPr>
        <w:t xml:space="preserve"> Group is overlain by the </w:t>
      </w:r>
      <w:proofErr w:type="spellStart"/>
      <w:r w:rsidR="00966E77" w:rsidRPr="0037405C">
        <w:rPr>
          <w:rFonts w:ascii="Times New Roman" w:hAnsi="Times New Roman" w:cs="Times New Roman"/>
        </w:rPr>
        <w:t>Olongbuluke</w:t>
      </w:r>
      <w:proofErr w:type="spellEnd"/>
      <w:r w:rsidRPr="0037405C">
        <w:rPr>
          <w:rFonts w:ascii="Times New Roman" w:hAnsi="Times New Roman" w:cs="Times New Roman"/>
        </w:rPr>
        <w:t xml:space="preserve"> Group in the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and </w:t>
      </w:r>
      <w:proofErr w:type="spellStart"/>
      <w:r w:rsidR="00966E77" w:rsidRPr="0037405C">
        <w:rPr>
          <w:rFonts w:ascii="Times New Roman" w:hAnsi="Times New Roman" w:cs="Times New Roman"/>
        </w:rPr>
        <w:t>Shihuigou</w:t>
      </w:r>
      <w:proofErr w:type="spellEnd"/>
      <w:r w:rsidRPr="0037405C">
        <w:rPr>
          <w:rFonts w:ascii="Times New Roman" w:hAnsi="Times New Roman" w:cs="Times New Roman"/>
        </w:rPr>
        <w:t xml:space="preserve"> </w:t>
      </w:r>
      <w:bookmarkStart w:id="57" w:name="_Hlk74774086"/>
      <w:r w:rsidRPr="0037405C">
        <w:rPr>
          <w:rFonts w:ascii="Times New Roman" w:eastAsia="AOJJK A+ Gulliver RM" w:hAnsi="Times New Roman" w:cs="Times New Roman"/>
        </w:rPr>
        <w:t xml:space="preserve">regions </w:t>
      </w:r>
      <w:bookmarkEnd w:id="57"/>
      <w:r w:rsidRPr="0037405C">
        <w:rPr>
          <w:rFonts w:ascii="Times New Roman" w:eastAsia="AOJJK A+ Gulliver RM" w:hAnsi="Times New Roman" w:cs="Times New Roman"/>
        </w:rPr>
        <w:t>(</w:t>
      </w:r>
      <w:r w:rsidR="0047779E" w:rsidRPr="0037405C">
        <w:rPr>
          <w:rFonts w:ascii="Times New Roman" w:hAnsi="Times New Roman" w:cs="Times New Roman"/>
        </w:rPr>
        <w:t>f</w:t>
      </w:r>
      <w:r w:rsidRPr="0037405C">
        <w:rPr>
          <w:rFonts w:ascii="Times New Roman" w:hAnsi="Times New Roman" w:cs="Times New Roman"/>
        </w:rPr>
        <w:t>ig. 3</w:t>
      </w:r>
      <w:r w:rsidRPr="0037405C">
        <w:rPr>
          <w:rFonts w:ascii="Times New Roman" w:eastAsia="AOJJK A+ Gulliver RM" w:hAnsi="Times New Roman" w:cs="Times New Roman"/>
        </w:rPr>
        <w:t>)</w:t>
      </w:r>
      <w:r w:rsidRPr="0037405C">
        <w:rPr>
          <w:rFonts w:ascii="Times New Roman" w:hAnsi="Times New Roman" w:cs="Times New Roman"/>
        </w:rPr>
        <w:t xml:space="preserve">. In the </w:t>
      </w:r>
      <w:proofErr w:type="spellStart"/>
      <w:r w:rsidR="00966E77" w:rsidRPr="0037405C">
        <w:rPr>
          <w:rFonts w:ascii="Times New Roman" w:hAnsi="Times New Roman" w:cs="Times New Roman"/>
        </w:rPr>
        <w:t>Olongbuluke</w:t>
      </w:r>
      <w:proofErr w:type="spellEnd"/>
      <w:r w:rsidRPr="0037405C">
        <w:rPr>
          <w:rFonts w:ascii="Times New Roman" w:hAnsi="Times New Roman" w:cs="Times New Roman"/>
        </w:rPr>
        <w:t xml:space="preserve"> region, the middle member of </w:t>
      </w:r>
      <w:proofErr w:type="spellStart"/>
      <w:r w:rsidR="00966E77" w:rsidRPr="0037405C">
        <w:rPr>
          <w:rFonts w:ascii="Times New Roman" w:hAnsi="Times New Roman" w:cs="Times New Roman"/>
        </w:rPr>
        <w:t>Olongbuluke</w:t>
      </w:r>
      <w:proofErr w:type="spellEnd"/>
      <w:r w:rsidRPr="0037405C">
        <w:rPr>
          <w:rFonts w:ascii="Times New Roman" w:hAnsi="Times New Roman" w:cs="Times New Roman"/>
        </w:rPr>
        <w:t xml:space="preserve"> Group overlies the </w:t>
      </w:r>
      <w:proofErr w:type="spellStart"/>
      <w:r w:rsidR="00966E77" w:rsidRPr="0037405C">
        <w:rPr>
          <w:rFonts w:ascii="Times New Roman" w:hAnsi="Times New Roman" w:cs="Times New Roman"/>
        </w:rPr>
        <w:t>Hongzaoshan</w:t>
      </w:r>
      <w:proofErr w:type="spellEnd"/>
      <w:r w:rsidRPr="0037405C">
        <w:rPr>
          <w:rFonts w:ascii="Times New Roman" w:hAnsi="Times New Roman" w:cs="Times New Roman"/>
        </w:rPr>
        <w:t xml:space="preserve"> Formation directly</w:t>
      </w:r>
      <w:bookmarkStart w:id="58" w:name="OLE_LINK43"/>
      <w:bookmarkStart w:id="59" w:name="OLE_LINK49"/>
      <w:r w:rsidRPr="0037405C">
        <w:rPr>
          <w:rFonts w:ascii="Times New Roman" w:hAnsi="Times New Roman" w:cs="Times New Roman"/>
        </w:rPr>
        <w:t xml:space="preserve">. There is a disconformable surface marked by dark gray phosphatic and chert concretions at the base of </w:t>
      </w:r>
      <w:proofErr w:type="spellStart"/>
      <w:r w:rsidR="00966E77" w:rsidRPr="0037405C">
        <w:rPr>
          <w:rFonts w:ascii="Times New Roman" w:hAnsi="Times New Roman" w:cs="Times New Roman"/>
        </w:rPr>
        <w:t>Olongbuluke</w:t>
      </w:r>
      <w:proofErr w:type="spellEnd"/>
      <w:r w:rsidRPr="0037405C">
        <w:rPr>
          <w:rFonts w:ascii="Times New Roman" w:hAnsi="Times New Roman" w:cs="Times New Roman"/>
        </w:rPr>
        <w:t xml:space="preserve"> Group</w:t>
      </w:r>
      <w:bookmarkEnd w:id="58"/>
      <w:bookmarkEnd w:id="59"/>
      <w:r w:rsidR="00190418" w:rsidRPr="0037405C">
        <w:rPr>
          <w:rFonts w:ascii="Times New Roman" w:hAnsi="Times New Roman" w:cs="Times New Roman"/>
        </w:rPr>
        <w:t xml:space="preserve"> (</w:t>
      </w:r>
      <w:r w:rsidR="0047779E" w:rsidRPr="0037405C">
        <w:rPr>
          <w:rFonts w:ascii="Times New Roman" w:hAnsi="Times New Roman" w:cs="Times New Roman"/>
          <w:color w:val="0000FF"/>
        </w:rPr>
        <w:t>f</w:t>
      </w:r>
      <w:r w:rsidR="00D71A24" w:rsidRPr="0037405C">
        <w:rPr>
          <w:rFonts w:ascii="Times New Roman" w:hAnsi="Times New Roman" w:cs="Times New Roman"/>
          <w:color w:val="0000FF"/>
        </w:rPr>
        <w:t>ig. S5</w:t>
      </w:r>
      <w:r w:rsidR="00D71A24" w:rsidRPr="0037405C">
        <w:rPr>
          <w:rFonts w:ascii="Times New Roman" w:hAnsi="Times New Roman" w:cs="Times New Roman"/>
          <w:color w:val="0000FF"/>
          <w:lang w:eastAsia="zh-CN"/>
        </w:rPr>
        <w:t>F</w:t>
      </w:r>
      <w:r w:rsidR="00190418" w:rsidRPr="0037405C">
        <w:rPr>
          <w:rFonts w:ascii="Times New Roman" w:hAnsi="Times New Roman" w:cs="Times New Roman"/>
        </w:rPr>
        <w:t>)</w:t>
      </w:r>
      <w:r w:rsidRPr="0037405C">
        <w:rPr>
          <w:rFonts w:ascii="Times New Roman" w:hAnsi="Times New Roman" w:cs="Times New Roman"/>
        </w:rPr>
        <w:t xml:space="preserve">. The </w:t>
      </w:r>
      <w:proofErr w:type="spellStart"/>
      <w:r w:rsidR="00966E77" w:rsidRPr="0037405C">
        <w:rPr>
          <w:rFonts w:ascii="Times New Roman" w:hAnsi="Times New Roman" w:cs="Times New Roman"/>
        </w:rPr>
        <w:t>Olongbuluke</w:t>
      </w:r>
      <w:proofErr w:type="spellEnd"/>
      <w:r w:rsidRPr="0037405C">
        <w:rPr>
          <w:rFonts w:ascii="Times New Roman" w:hAnsi="Times New Roman" w:cs="Times New Roman"/>
        </w:rPr>
        <w:t xml:space="preserve"> Group consists predominantly of limestone and dolomite with reddish siltstone interbeds in open platform deposits. </w:t>
      </w:r>
      <w:r w:rsidR="00190418" w:rsidRPr="0037405C">
        <w:rPr>
          <w:rFonts w:ascii="Times New Roman" w:hAnsi="Times New Roman" w:cs="Times New Roman"/>
        </w:rPr>
        <w:t>This 260 limestone contains unusual features of oncolite. Brachiopods (</w:t>
      </w:r>
      <w:proofErr w:type="spellStart"/>
      <w:r w:rsidR="00190418" w:rsidRPr="0037405C">
        <w:rPr>
          <w:rFonts w:ascii="Times New Roman" w:hAnsi="Times New Roman" w:cs="Times New Roman"/>
          <w:i/>
          <w:iCs/>
        </w:rPr>
        <w:t>Kutorgina</w:t>
      </w:r>
      <w:proofErr w:type="spellEnd"/>
      <w:r w:rsidR="00190418" w:rsidRPr="0037405C">
        <w:rPr>
          <w:rFonts w:ascii="Times New Roman" w:hAnsi="Times New Roman" w:cs="Times New Roman"/>
          <w:i/>
          <w:iCs/>
        </w:rPr>
        <w:t xml:space="preserve"> sp., </w:t>
      </w:r>
      <w:proofErr w:type="spellStart"/>
      <w:r w:rsidR="00190418" w:rsidRPr="0037405C">
        <w:rPr>
          <w:rFonts w:ascii="Times New Roman" w:hAnsi="Times New Roman" w:cs="Times New Roman"/>
          <w:i/>
          <w:iCs/>
        </w:rPr>
        <w:t>Obulus</w:t>
      </w:r>
      <w:proofErr w:type="spellEnd"/>
      <w:r w:rsidR="00190418" w:rsidRPr="0037405C">
        <w:rPr>
          <w:rFonts w:ascii="Times New Roman" w:hAnsi="Times New Roman" w:cs="Times New Roman"/>
          <w:i/>
          <w:iCs/>
        </w:rPr>
        <w:t xml:space="preserve"> sp.</w:t>
      </w:r>
      <w:r w:rsidR="00190418" w:rsidRPr="0037405C">
        <w:rPr>
          <w:rFonts w:ascii="Times New Roman" w:hAnsi="Times New Roman" w:cs="Times New Roman"/>
        </w:rPr>
        <w:t xml:space="preserve">), echinoderm fragments and </w:t>
      </w:r>
      <w:proofErr w:type="spellStart"/>
      <w:r w:rsidR="00190418" w:rsidRPr="0037405C">
        <w:rPr>
          <w:rFonts w:ascii="Times New Roman" w:hAnsi="Times New Roman" w:cs="Times New Roman"/>
        </w:rPr>
        <w:t>hyolith</w:t>
      </w:r>
      <w:proofErr w:type="spellEnd"/>
      <w:r w:rsidR="00190418" w:rsidRPr="0037405C">
        <w:rPr>
          <w:rFonts w:ascii="Times New Roman" w:hAnsi="Times New Roman" w:cs="Times New Roman"/>
        </w:rPr>
        <w:t xml:space="preserve"> fossils occur in the phosphatic concretions, suggesting a Cambrian age for this unit (Wang et al., 1980).</w:t>
      </w:r>
    </w:p>
    <w:p w14:paraId="24C4D797" w14:textId="77777777" w:rsidR="000E013F" w:rsidRPr="0037405C" w:rsidRDefault="000E013F" w:rsidP="000E013F">
      <w:pPr>
        <w:jc w:val="both"/>
        <w:rPr>
          <w:rFonts w:ascii="Times New Roman" w:hAnsi="Times New Roman" w:cs="Times New Roman"/>
          <w:b/>
        </w:rPr>
      </w:pPr>
      <w:r w:rsidRPr="0037405C">
        <w:rPr>
          <w:rFonts w:ascii="Times New Roman" w:hAnsi="Times New Roman" w:cs="Times New Roman"/>
          <w:b/>
        </w:rPr>
        <w:t xml:space="preserve">Appendix C. Zircon U-Pb Result of the </w:t>
      </w:r>
      <w:proofErr w:type="spellStart"/>
      <w:r w:rsidRPr="0037405C">
        <w:rPr>
          <w:rFonts w:ascii="Times New Roman" w:hAnsi="Times New Roman" w:cs="Times New Roman"/>
          <w:b/>
        </w:rPr>
        <w:t>Hongzaoshan</w:t>
      </w:r>
      <w:proofErr w:type="spellEnd"/>
      <w:r w:rsidRPr="0037405C">
        <w:rPr>
          <w:rFonts w:ascii="Times New Roman" w:hAnsi="Times New Roman" w:cs="Times New Roman"/>
          <w:b/>
        </w:rPr>
        <w:t xml:space="preserve"> Formation</w:t>
      </w:r>
    </w:p>
    <w:p w14:paraId="2E8F849D" w14:textId="420FD992" w:rsidR="000E013F" w:rsidRPr="0037405C" w:rsidRDefault="000E013F" w:rsidP="000E013F">
      <w:pPr>
        <w:widowControl w:val="0"/>
        <w:autoSpaceDE w:val="0"/>
        <w:autoSpaceDN w:val="0"/>
        <w:adjustRightInd w:val="0"/>
        <w:spacing w:after="0"/>
        <w:jc w:val="both"/>
        <w:rPr>
          <w:rFonts w:ascii="Times New Roman" w:hAnsi="Times New Roman" w:cs="Times New Roman"/>
        </w:rPr>
      </w:pPr>
      <w:r w:rsidRPr="0037405C">
        <w:rPr>
          <w:rFonts w:ascii="Times New Roman" w:hAnsi="Times New Roman" w:cs="Times New Roman"/>
        </w:rPr>
        <w:t>Zircons from these felsic volcanic rocks are euhedral to subhedral. In cathodoluminescence (CL) images, some grains display very fine oscillatory zoning with faint CL indicating their magmatic origin (</w:t>
      </w:r>
      <w:r w:rsidRPr="0037405C">
        <w:rPr>
          <w:rFonts w:ascii="Times New Roman" w:hAnsi="Times New Roman" w:cs="Times New Roman"/>
          <w:color w:val="0000FF"/>
        </w:rPr>
        <w:t>Fig</w:t>
      </w:r>
      <w:r w:rsidR="001027EF" w:rsidRPr="0037405C">
        <w:rPr>
          <w:rFonts w:ascii="Times New Roman" w:hAnsi="Times New Roman" w:cs="Times New Roman"/>
          <w:color w:val="0000FF"/>
        </w:rPr>
        <w:t>.</w:t>
      </w:r>
      <w:r w:rsidRPr="0037405C">
        <w:rPr>
          <w:rFonts w:ascii="Times New Roman" w:hAnsi="Times New Roman" w:cs="Times New Roman"/>
          <w:color w:val="0000FF"/>
        </w:rPr>
        <w:t xml:space="preserve"> S1</w:t>
      </w:r>
      <w:r w:rsidRPr="0037405C">
        <w:rPr>
          <w:rFonts w:ascii="Times New Roman" w:hAnsi="Times New Roman" w:cs="Times New Roman"/>
        </w:rPr>
        <w:t xml:space="preserve">). Some grains contain CL-dark cores but bright rims, and may represent inherited and xenocrysts. Sample 17QJ-1 (rhyolite) yields the age spread of concordant grains ranging from 2484 Ma to 1522 Ma. The five youngest grains with light luminescence and oscillatory zoning provide an average </w:t>
      </w:r>
      <w:r w:rsidRPr="0037405C">
        <w:rPr>
          <w:rFonts w:ascii="Times New Roman" w:hAnsi="Times New Roman" w:cs="Times New Roman"/>
          <w:vertAlign w:val="superscript"/>
        </w:rPr>
        <w:t>207</w:t>
      </w:r>
      <w:r w:rsidRPr="0037405C">
        <w:rPr>
          <w:rFonts w:ascii="Times New Roman" w:hAnsi="Times New Roman" w:cs="Times New Roman"/>
        </w:rPr>
        <w:t>Pb/</w:t>
      </w:r>
      <w:r w:rsidRPr="0037405C">
        <w:rPr>
          <w:rFonts w:ascii="Times New Roman" w:hAnsi="Times New Roman" w:cs="Times New Roman"/>
          <w:vertAlign w:val="superscript"/>
        </w:rPr>
        <w:t>206</w:t>
      </w:r>
      <w:r w:rsidRPr="0037405C">
        <w:rPr>
          <w:rFonts w:ascii="Times New Roman" w:hAnsi="Times New Roman" w:cs="Times New Roman"/>
        </w:rPr>
        <w:t xml:space="preserve">Pb age of </w:t>
      </w:r>
      <w:bookmarkStart w:id="60" w:name="OLE_LINK138"/>
      <w:bookmarkStart w:id="61" w:name="OLE_LINK141"/>
      <w:r w:rsidRPr="0037405C">
        <w:rPr>
          <w:rFonts w:ascii="Times New Roman" w:hAnsi="Times New Roman" w:cs="Times New Roman"/>
        </w:rPr>
        <w:t>1622 ± 69</w:t>
      </w:r>
      <w:bookmarkEnd w:id="60"/>
      <w:bookmarkEnd w:id="61"/>
      <w:r w:rsidRPr="0037405C">
        <w:rPr>
          <w:rFonts w:ascii="Times New Roman" w:hAnsi="Times New Roman" w:cs="Times New Roman"/>
        </w:rPr>
        <w:t xml:space="preserve"> Ma (MSWD = 0.71, n=5; </w:t>
      </w:r>
      <w:r w:rsidR="008B661B" w:rsidRPr="0037405C">
        <w:rPr>
          <w:rFonts w:ascii="Times New Roman" w:hAnsi="Times New Roman" w:cs="Times New Roman"/>
          <w:color w:val="0000FF"/>
        </w:rPr>
        <w:t>f</w:t>
      </w:r>
      <w:r w:rsidRPr="0037405C">
        <w:rPr>
          <w:rFonts w:ascii="Times New Roman" w:hAnsi="Times New Roman" w:cs="Times New Roman"/>
          <w:color w:val="0000FF"/>
        </w:rPr>
        <w:t>ig</w:t>
      </w:r>
      <w:r w:rsidR="001027EF" w:rsidRPr="0037405C">
        <w:rPr>
          <w:rFonts w:ascii="Times New Roman" w:hAnsi="Times New Roman" w:cs="Times New Roman"/>
          <w:color w:val="0000FF"/>
        </w:rPr>
        <w:t>.</w:t>
      </w:r>
      <w:r w:rsidRPr="0037405C">
        <w:rPr>
          <w:rFonts w:ascii="Times New Roman" w:hAnsi="Times New Roman" w:cs="Times New Roman"/>
          <w:color w:val="0000FF"/>
        </w:rPr>
        <w:t xml:space="preserve"> 6A</w:t>
      </w:r>
      <w:r w:rsidRPr="0037405C">
        <w:rPr>
          <w:rFonts w:ascii="Times New Roman" w:hAnsi="Times New Roman" w:cs="Times New Roman"/>
        </w:rPr>
        <w:t xml:space="preserve">). The oldest ages from </w:t>
      </w:r>
      <w:bookmarkStart w:id="62" w:name="OLE_LINK126"/>
      <w:bookmarkStart w:id="63" w:name="OLE_LINK127"/>
      <w:r w:rsidRPr="0037405C">
        <w:rPr>
          <w:rFonts w:ascii="Times New Roman" w:hAnsi="Times New Roman" w:cs="Times New Roman"/>
        </w:rPr>
        <w:t>the dark luminescent zircon grains</w:t>
      </w:r>
      <w:bookmarkEnd w:id="62"/>
      <w:bookmarkEnd w:id="63"/>
      <w:r w:rsidRPr="0037405C">
        <w:rPr>
          <w:rFonts w:ascii="Times New Roman" w:hAnsi="Times New Roman" w:cs="Times New Roman"/>
        </w:rPr>
        <w:t xml:space="preserve"> yielded ages ranging from 1801±53 Ma to 2615±36 Ma, suggesting </w:t>
      </w:r>
      <w:proofErr w:type="spellStart"/>
      <w:r w:rsidRPr="0037405C">
        <w:rPr>
          <w:rFonts w:ascii="Times New Roman" w:hAnsi="Times New Roman" w:cs="Times New Roman"/>
        </w:rPr>
        <w:t>xenocrystic</w:t>
      </w:r>
      <w:proofErr w:type="spellEnd"/>
      <w:r w:rsidRPr="0037405C">
        <w:rPr>
          <w:rFonts w:ascii="Times New Roman" w:hAnsi="Times New Roman" w:cs="Times New Roman"/>
        </w:rPr>
        <w:t xml:space="preserve"> origin (</w:t>
      </w:r>
      <w:r w:rsidR="008B661B" w:rsidRPr="0037405C">
        <w:rPr>
          <w:rFonts w:ascii="Times New Roman" w:hAnsi="Times New Roman" w:cs="Times New Roman"/>
          <w:color w:val="0000FF"/>
        </w:rPr>
        <w:t>f</w:t>
      </w:r>
      <w:r w:rsidRPr="0037405C">
        <w:rPr>
          <w:rFonts w:ascii="Times New Roman" w:hAnsi="Times New Roman" w:cs="Times New Roman"/>
          <w:color w:val="0000FF"/>
        </w:rPr>
        <w:t>ig</w:t>
      </w:r>
      <w:r w:rsidR="008B661B" w:rsidRPr="0037405C">
        <w:rPr>
          <w:rFonts w:ascii="Times New Roman" w:hAnsi="Times New Roman" w:cs="Times New Roman"/>
          <w:color w:val="0000FF"/>
        </w:rPr>
        <w:t>.</w:t>
      </w:r>
      <w:r w:rsidRPr="0037405C">
        <w:rPr>
          <w:rFonts w:ascii="Times New Roman" w:hAnsi="Times New Roman" w:cs="Times New Roman"/>
          <w:color w:val="0000FF"/>
        </w:rPr>
        <w:t xml:space="preserve"> 6A</w:t>
      </w:r>
      <w:r w:rsidRPr="0037405C">
        <w:rPr>
          <w:rFonts w:ascii="Times New Roman" w:hAnsi="Times New Roman" w:cs="Times New Roman"/>
        </w:rPr>
        <w:t xml:space="preserve">). The youngest age population, of sixteen of the 21 analyses from light luminescent zircon grains of sample 17QJ-3 (lentiform tuff), yield a weighted-mean </w:t>
      </w:r>
      <w:r w:rsidRPr="0037405C">
        <w:rPr>
          <w:rFonts w:ascii="Times New Roman" w:hAnsi="Times New Roman" w:cs="Times New Roman"/>
          <w:vertAlign w:val="superscript"/>
        </w:rPr>
        <w:t>207</w:t>
      </w:r>
      <w:r w:rsidRPr="0037405C">
        <w:rPr>
          <w:rFonts w:ascii="Times New Roman" w:hAnsi="Times New Roman" w:cs="Times New Roman"/>
        </w:rPr>
        <w:t>Pb/</w:t>
      </w:r>
      <w:r w:rsidRPr="0037405C">
        <w:rPr>
          <w:rFonts w:ascii="Times New Roman" w:hAnsi="Times New Roman" w:cs="Times New Roman"/>
          <w:vertAlign w:val="superscript"/>
        </w:rPr>
        <w:t>206</w:t>
      </w:r>
      <w:r w:rsidRPr="0037405C">
        <w:rPr>
          <w:rFonts w:ascii="Times New Roman" w:hAnsi="Times New Roman" w:cs="Times New Roman"/>
        </w:rPr>
        <w:t xml:space="preserve">Pb age of 1650±25 Ma (MSWD = 0.14, n=15; </w:t>
      </w:r>
      <w:r w:rsidR="008B661B" w:rsidRPr="0037405C">
        <w:rPr>
          <w:rFonts w:ascii="Times New Roman" w:hAnsi="Times New Roman" w:cs="Times New Roman"/>
          <w:color w:val="0000FF"/>
        </w:rPr>
        <w:t>f</w:t>
      </w:r>
      <w:r w:rsidRPr="0037405C">
        <w:rPr>
          <w:rFonts w:ascii="Times New Roman" w:hAnsi="Times New Roman" w:cs="Times New Roman"/>
          <w:color w:val="0000FF"/>
        </w:rPr>
        <w:t>ig</w:t>
      </w:r>
      <w:r w:rsidR="001027EF" w:rsidRPr="0037405C">
        <w:rPr>
          <w:rFonts w:ascii="Times New Roman" w:hAnsi="Times New Roman" w:cs="Times New Roman"/>
          <w:color w:val="0000FF"/>
        </w:rPr>
        <w:t>.</w:t>
      </w:r>
      <w:r w:rsidRPr="0037405C">
        <w:rPr>
          <w:rFonts w:ascii="Times New Roman" w:hAnsi="Times New Roman" w:cs="Times New Roman"/>
          <w:color w:val="0000FF"/>
        </w:rPr>
        <w:t xml:space="preserve"> 6B</w:t>
      </w:r>
      <w:r w:rsidRPr="0037405C">
        <w:rPr>
          <w:rFonts w:ascii="Times New Roman" w:hAnsi="Times New Roman" w:cs="Times New Roman"/>
        </w:rPr>
        <w:t xml:space="preserve">). </w:t>
      </w:r>
      <w:proofErr w:type="spellStart"/>
      <w:r w:rsidRPr="0037405C">
        <w:rPr>
          <w:rFonts w:ascii="Times New Roman" w:hAnsi="Times New Roman" w:cs="Times New Roman"/>
        </w:rPr>
        <w:t>Xenocrystic</w:t>
      </w:r>
      <w:proofErr w:type="spellEnd"/>
      <w:r w:rsidRPr="0037405C">
        <w:rPr>
          <w:rFonts w:ascii="Times New Roman" w:hAnsi="Times New Roman" w:cs="Times New Roman"/>
        </w:rPr>
        <w:t xml:space="preserve"> grains (</w:t>
      </w:r>
      <w:proofErr w:type="spellStart"/>
      <w:r w:rsidRPr="0037405C">
        <w:rPr>
          <w:rFonts w:ascii="Times New Roman" w:hAnsi="Times New Roman" w:cs="Times New Roman"/>
        </w:rPr>
        <w:t>unzoned</w:t>
      </w:r>
      <w:proofErr w:type="spellEnd"/>
      <w:r w:rsidRPr="0037405C">
        <w:rPr>
          <w:rFonts w:ascii="Times New Roman" w:hAnsi="Times New Roman" w:cs="Times New Roman"/>
        </w:rPr>
        <w:t xml:space="preserve"> zircon grains with the dark </w:t>
      </w:r>
      <w:r w:rsidRPr="0037405C">
        <w:rPr>
          <w:rFonts w:ascii="Times New Roman" w:hAnsi="Times New Roman" w:cs="Times New Roman"/>
        </w:rPr>
        <w:lastRenderedPageBreak/>
        <w:t>luminescence, n = 5) yielded ages ranging from 1894±35 Ma to 2077±37 Ma (</w:t>
      </w:r>
      <w:r w:rsidR="008B661B" w:rsidRPr="0037405C">
        <w:rPr>
          <w:rFonts w:ascii="Times New Roman" w:hAnsi="Times New Roman" w:cs="Times New Roman"/>
          <w:color w:val="0000FF"/>
        </w:rPr>
        <w:t>f</w:t>
      </w:r>
      <w:r w:rsidRPr="0037405C">
        <w:rPr>
          <w:rFonts w:ascii="Times New Roman" w:hAnsi="Times New Roman" w:cs="Times New Roman"/>
          <w:color w:val="0000FF"/>
        </w:rPr>
        <w:t>ig</w:t>
      </w:r>
      <w:r w:rsidR="001027EF" w:rsidRPr="0037405C">
        <w:rPr>
          <w:rFonts w:ascii="Times New Roman" w:hAnsi="Times New Roman" w:cs="Times New Roman"/>
          <w:color w:val="0000FF"/>
        </w:rPr>
        <w:t>.</w:t>
      </w:r>
      <w:r w:rsidRPr="0037405C">
        <w:rPr>
          <w:rFonts w:ascii="Times New Roman" w:hAnsi="Times New Roman" w:cs="Times New Roman"/>
          <w:color w:val="0000FF"/>
        </w:rPr>
        <w:t xml:space="preserve"> 6B</w:t>
      </w:r>
      <w:r w:rsidRPr="0037405C">
        <w:rPr>
          <w:rFonts w:ascii="Times New Roman" w:hAnsi="Times New Roman" w:cs="Times New Roman"/>
        </w:rPr>
        <w:t xml:space="preserve">). Twenty-four analyses were conducted on 24 zircon grains from sample 17SH-3 (rhyolite), yielding concordant results and a weighted mean </w:t>
      </w:r>
      <w:r w:rsidRPr="0037405C">
        <w:rPr>
          <w:rFonts w:ascii="Times New Roman" w:hAnsi="Times New Roman" w:cs="Times New Roman"/>
          <w:vertAlign w:val="superscript"/>
        </w:rPr>
        <w:t>207</w:t>
      </w:r>
      <w:r w:rsidRPr="0037405C">
        <w:rPr>
          <w:rFonts w:ascii="Times New Roman" w:hAnsi="Times New Roman" w:cs="Times New Roman"/>
        </w:rPr>
        <w:t>Pb/</w:t>
      </w:r>
      <w:r w:rsidRPr="0037405C">
        <w:rPr>
          <w:rFonts w:ascii="Times New Roman" w:hAnsi="Times New Roman" w:cs="Times New Roman"/>
          <w:vertAlign w:val="superscript"/>
        </w:rPr>
        <w:t>206</w:t>
      </w:r>
      <w:r w:rsidRPr="0037405C">
        <w:rPr>
          <w:rFonts w:ascii="Times New Roman" w:hAnsi="Times New Roman" w:cs="Times New Roman"/>
        </w:rPr>
        <w:t xml:space="preserve">Pb age of 1663±22 Ma (MSWD = 0.47, n=23; </w:t>
      </w:r>
      <w:r w:rsidR="008B661B" w:rsidRPr="0037405C">
        <w:rPr>
          <w:rFonts w:ascii="Times New Roman" w:hAnsi="Times New Roman" w:cs="Times New Roman"/>
          <w:color w:val="0000FF"/>
        </w:rPr>
        <w:t>f</w:t>
      </w:r>
      <w:r w:rsidRPr="0037405C">
        <w:rPr>
          <w:rFonts w:ascii="Times New Roman" w:hAnsi="Times New Roman" w:cs="Times New Roman"/>
          <w:color w:val="0000FF"/>
        </w:rPr>
        <w:t>ig</w:t>
      </w:r>
      <w:r w:rsidR="001027EF" w:rsidRPr="0037405C">
        <w:rPr>
          <w:rFonts w:ascii="Times New Roman" w:hAnsi="Times New Roman" w:cs="Times New Roman"/>
          <w:color w:val="0000FF"/>
        </w:rPr>
        <w:t>.</w:t>
      </w:r>
      <w:r w:rsidRPr="0037405C">
        <w:rPr>
          <w:rFonts w:ascii="Times New Roman" w:hAnsi="Times New Roman" w:cs="Times New Roman"/>
          <w:color w:val="0000FF"/>
        </w:rPr>
        <w:t xml:space="preserve"> 6C</w:t>
      </w:r>
      <w:r w:rsidRPr="0037405C">
        <w:rPr>
          <w:rFonts w:ascii="Times New Roman" w:hAnsi="Times New Roman" w:cs="Times New Roman"/>
        </w:rPr>
        <w:t xml:space="preserve">). Thirteen of the 18 analyses from light luminescent zircon grains of sample 17QJ-9 (rhyolite) yield a weighted-mean </w:t>
      </w:r>
      <w:r w:rsidRPr="0037405C">
        <w:rPr>
          <w:rFonts w:ascii="Times New Roman" w:hAnsi="Times New Roman" w:cs="Times New Roman"/>
          <w:vertAlign w:val="superscript"/>
        </w:rPr>
        <w:t>207</w:t>
      </w:r>
      <w:r w:rsidRPr="0037405C">
        <w:rPr>
          <w:rFonts w:ascii="Times New Roman" w:hAnsi="Times New Roman" w:cs="Times New Roman"/>
        </w:rPr>
        <w:t>Pb/</w:t>
      </w:r>
      <w:r w:rsidRPr="0037405C">
        <w:rPr>
          <w:rFonts w:ascii="Times New Roman" w:hAnsi="Times New Roman" w:cs="Times New Roman"/>
          <w:vertAlign w:val="superscript"/>
        </w:rPr>
        <w:t>206</w:t>
      </w:r>
      <w:r w:rsidRPr="0037405C">
        <w:rPr>
          <w:rFonts w:ascii="Times New Roman" w:hAnsi="Times New Roman" w:cs="Times New Roman"/>
        </w:rPr>
        <w:t xml:space="preserve">Pb age of 1674±36 Ma (MSWD = 0.32, n=13; </w:t>
      </w:r>
      <w:r w:rsidR="008B661B" w:rsidRPr="0037405C">
        <w:rPr>
          <w:rFonts w:ascii="Times New Roman" w:hAnsi="Times New Roman" w:cs="Times New Roman"/>
          <w:color w:val="0000FF"/>
        </w:rPr>
        <w:t>f</w:t>
      </w:r>
      <w:r w:rsidRPr="0037405C">
        <w:rPr>
          <w:rFonts w:ascii="Times New Roman" w:hAnsi="Times New Roman" w:cs="Times New Roman"/>
          <w:color w:val="0000FF"/>
        </w:rPr>
        <w:t>ig</w:t>
      </w:r>
      <w:r w:rsidR="001027EF" w:rsidRPr="0037405C">
        <w:rPr>
          <w:rFonts w:ascii="Times New Roman" w:hAnsi="Times New Roman" w:cs="Times New Roman"/>
          <w:color w:val="0000FF"/>
        </w:rPr>
        <w:t>.</w:t>
      </w:r>
      <w:r w:rsidRPr="0037405C">
        <w:rPr>
          <w:rFonts w:ascii="Times New Roman" w:hAnsi="Times New Roman" w:cs="Times New Roman"/>
          <w:color w:val="0000FF"/>
        </w:rPr>
        <w:t xml:space="preserve"> 6D</w:t>
      </w:r>
      <w:r w:rsidRPr="0037405C">
        <w:rPr>
          <w:rFonts w:ascii="Times New Roman" w:hAnsi="Times New Roman" w:cs="Times New Roman"/>
        </w:rPr>
        <w:t xml:space="preserve">). </w:t>
      </w:r>
      <w:proofErr w:type="spellStart"/>
      <w:r w:rsidRPr="0037405C">
        <w:rPr>
          <w:rFonts w:ascii="Times New Roman" w:hAnsi="Times New Roman" w:cs="Times New Roman"/>
        </w:rPr>
        <w:t>Xenocrystic</w:t>
      </w:r>
      <w:proofErr w:type="spellEnd"/>
      <w:r w:rsidRPr="0037405C">
        <w:rPr>
          <w:rFonts w:ascii="Times New Roman" w:hAnsi="Times New Roman" w:cs="Times New Roman"/>
        </w:rPr>
        <w:t xml:space="preserve"> grains (n = 4) yielded ages ranging from 1794±45 Ma to 2427±22 Ma (</w:t>
      </w:r>
      <w:r w:rsidR="008B661B" w:rsidRPr="0037405C">
        <w:rPr>
          <w:rFonts w:ascii="Times New Roman" w:hAnsi="Times New Roman" w:cs="Times New Roman"/>
          <w:color w:val="0000FF"/>
        </w:rPr>
        <w:t>f</w:t>
      </w:r>
      <w:r w:rsidRPr="0037405C">
        <w:rPr>
          <w:rFonts w:ascii="Times New Roman" w:hAnsi="Times New Roman" w:cs="Times New Roman"/>
          <w:color w:val="0000FF"/>
        </w:rPr>
        <w:t>ig. 6D</w:t>
      </w:r>
      <w:r w:rsidRPr="0037405C">
        <w:rPr>
          <w:rFonts w:ascii="Times New Roman" w:hAnsi="Times New Roman" w:cs="Times New Roman"/>
        </w:rPr>
        <w:t>). Sample 13SHE-1 (</w:t>
      </w:r>
      <w:bookmarkStart w:id="64" w:name="OLE_LINK89"/>
      <w:bookmarkStart w:id="65" w:name="OLE_LINK99"/>
      <w:r w:rsidRPr="0037405C">
        <w:rPr>
          <w:rFonts w:ascii="Times New Roman" w:hAnsi="Times New Roman" w:cs="Times New Roman"/>
        </w:rPr>
        <w:t>ignimbrite</w:t>
      </w:r>
      <w:bookmarkEnd w:id="64"/>
      <w:bookmarkEnd w:id="65"/>
      <w:r w:rsidRPr="0037405C">
        <w:rPr>
          <w:rFonts w:ascii="Times New Roman" w:hAnsi="Times New Roman" w:cs="Times New Roman"/>
        </w:rPr>
        <w:t>) yields main age groups of 1.60–1.75 Ma, 1.85–2.2 Ga, and 2.3–2.6 Ga, with dominant peaks at ca. 1650 and 2400 Ma (</w:t>
      </w:r>
      <w:r w:rsidR="008B661B" w:rsidRPr="0037405C">
        <w:rPr>
          <w:rFonts w:ascii="Times New Roman" w:hAnsi="Times New Roman" w:cs="Times New Roman"/>
          <w:color w:val="0000FF"/>
        </w:rPr>
        <w:t>f</w:t>
      </w:r>
      <w:r w:rsidRPr="0037405C">
        <w:rPr>
          <w:rFonts w:ascii="Times New Roman" w:hAnsi="Times New Roman" w:cs="Times New Roman"/>
          <w:color w:val="0000FF"/>
        </w:rPr>
        <w:t>ig</w:t>
      </w:r>
      <w:r w:rsidR="001027EF" w:rsidRPr="0037405C">
        <w:rPr>
          <w:rFonts w:ascii="Times New Roman" w:hAnsi="Times New Roman" w:cs="Times New Roman"/>
          <w:color w:val="0000FF"/>
        </w:rPr>
        <w:t>.</w:t>
      </w:r>
      <w:r w:rsidRPr="0037405C">
        <w:rPr>
          <w:rFonts w:ascii="Times New Roman" w:hAnsi="Times New Roman" w:cs="Times New Roman"/>
          <w:color w:val="0000FF"/>
        </w:rPr>
        <w:t xml:space="preserve"> 6E</w:t>
      </w:r>
      <w:r w:rsidRPr="0037405C">
        <w:rPr>
          <w:rFonts w:ascii="Times New Roman" w:hAnsi="Times New Roman" w:cs="Times New Roman"/>
        </w:rPr>
        <w:t xml:space="preserve">). Three youngest grains give an average </w:t>
      </w:r>
      <w:r w:rsidRPr="0037405C">
        <w:rPr>
          <w:rFonts w:ascii="Times New Roman" w:hAnsi="Times New Roman" w:cs="Times New Roman"/>
          <w:vertAlign w:val="superscript"/>
        </w:rPr>
        <w:t>207</w:t>
      </w:r>
      <w:r w:rsidRPr="0037405C">
        <w:rPr>
          <w:rFonts w:ascii="Times New Roman" w:hAnsi="Times New Roman" w:cs="Times New Roman"/>
        </w:rPr>
        <w:t>Pb/</w:t>
      </w:r>
      <w:r w:rsidRPr="0037405C">
        <w:rPr>
          <w:rFonts w:ascii="Times New Roman" w:hAnsi="Times New Roman" w:cs="Times New Roman"/>
          <w:vertAlign w:val="superscript"/>
        </w:rPr>
        <w:t>206</w:t>
      </w:r>
      <w:r w:rsidRPr="0037405C">
        <w:rPr>
          <w:rFonts w:ascii="Times New Roman" w:hAnsi="Times New Roman" w:cs="Times New Roman"/>
        </w:rPr>
        <w:t>Pb age of 1620 ± 15 Ma (MSWD = 0.0022). Nevertheless, all samples contain prominent ca. 1.65 Ga age peaks (</w:t>
      </w:r>
      <w:r w:rsidR="008B661B" w:rsidRPr="0037405C">
        <w:rPr>
          <w:rFonts w:ascii="Times New Roman" w:hAnsi="Times New Roman" w:cs="Times New Roman"/>
          <w:color w:val="0000FF"/>
        </w:rPr>
        <w:t>f</w:t>
      </w:r>
      <w:r w:rsidRPr="0037405C">
        <w:rPr>
          <w:rFonts w:ascii="Times New Roman" w:hAnsi="Times New Roman" w:cs="Times New Roman"/>
          <w:color w:val="0000FF"/>
        </w:rPr>
        <w:t>ig</w:t>
      </w:r>
      <w:r w:rsidR="001027EF" w:rsidRPr="0037405C">
        <w:rPr>
          <w:rFonts w:ascii="Times New Roman" w:hAnsi="Times New Roman" w:cs="Times New Roman"/>
          <w:color w:val="0000FF"/>
        </w:rPr>
        <w:t>.</w:t>
      </w:r>
      <w:r w:rsidRPr="0037405C">
        <w:rPr>
          <w:rFonts w:ascii="Times New Roman" w:hAnsi="Times New Roman" w:cs="Times New Roman"/>
          <w:color w:val="0000FF"/>
        </w:rPr>
        <w:t xml:space="preserve"> 6</w:t>
      </w:r>
      <w:r w:rsidRPr="0037405C">
        <w:rPr>
          <w:rFonts w:ascii="Times New Roman" w:hAnsi="Times New Roman" w:cs="Times New Roman"/>
        </w:rPr>
        <w:t xml:space="preserve">), which are clearly younger than </w:t>
      </w:r>
      <w:r w:rsidR="008B661B" w:rsidRPr="0037405C">
        <w:rPr>
          <w:rFonts w:ascii="Times New Roman" w:hAnsi="Times New Roman" w:cs="Times New Roman"/>
        </w:rPr>
        <w:t xml:space="preserve">the </w:t>
      </w:r>
      <w:r w:rsidRPr="0037405C">
        <w:rPr>
          <w:rFonts w:ascii="Times New Roman" w:hAnsi="Times New Roman" w:cs="Times New Roman"/>
        </w:rPr>
        <w:t xml:space="preserve">reported ages from the underlying </w:t>
      </w:r>
      <w:bookmarkStart w:id="66" w:name="OLE_LINK109"/>
      <w:bookmarkStart w:id="67" w:name="OLE_LINK110"/>
      <w:proofErr w:type="spellStart"/>
      <w:r w:rsidRPr="0037405C">
        <w:rPr>
          <w:rFonts w:ascii="Times New Roman" w:hAnsi="Times New Roman" w:cs="Times New Roman"/>
        </w:rPr>
        <w:t>Mahuanggou</w:t>
      </w:r>
      <w:proofErr w:type="spellEnd"/>
      <w:r w:rsidRPr="0037405C">
        <w:rPr>
          <w:rFonts w:ascii="Times New Roman" w:hAnsi="Times New Roman" w:cs="Times New Roman"/>
        </w:rPr>
        <w:t xml:space="preserve"> and </w:t>
      </w:r>
      <w:proofErr w:type="spellStart"/>
      <w:r w:rsidRPr="0037405C">
        <w:rPr>
          <w:rFonts w:ascii="Times New Roman" w:hAnsi="Times New Roman" w:cs="Times New Roman"/>
        </w:rPr>
        <w:t>Kubaimu</w:t>
      </w:r>
      <w:proofErr w:type="spellEnd"/>
      <w:r w:rsidRPr="0037405C">
        <w:rPr>
          <w:rFonts w:ascii="Times New Roman" w:hAnsi="Times New Roman" w:cs="Times New Roman"/>
        </w:rPr>
        <w:t xml:space="preserve"> formations</w:t>
      </w:r>
      <w:bookmarkStart w:id="68" w:name="OLE_LINK71"/>
      <w:bookmarkStart w:id="69" w:name="OLE_LINK72"/>
      <w:bookmarkEnd w:id="66"/>
      <w:bookmarkEnd w:id="67"/>
      <w:r w:rsidRPr="0037405C">
        <w:rPr>
          <w:rFonts w:ascii="Times New Roman" w:hAnsi="Times New Roman" w:cs="Times New Roman"/>
        </w:rPr>
        <w:t>.</w:t>
      </w:r>
      <w:bookmarkEnd w:id="68"/>
      <w:bookmarkEnd w:id="69"/>
      <w:r w:rsidRPr="0037405C">
        <w:rPr>
          <w:rFonts w:ascii="Times New Roman" w:hAnsi="Times New Roman" w:cs="Times New Roman"/>
        </w:rPr>
        <w:t xml:space="preserve"> </w:t>
      </w:r>
    </w:p>
    <w:p w14:paraId="6D3BA8BA" w14:textId="77777777" w:rsidR="000E013F" w:rsidRPr="0037405C" w:rsidRDefault="000E013F" w:rsidP="00230F85">
      <w:pPr>
        <w:autoSpaceDE w:val="0"/>
        <w:autoSpaceDN w:val="0"/>
        <w:adjustRightInd w:val="0"/>
        <w:jc w:val="both"/>
        <w:rPr>
          <w:rFonts w:ascii="Times New Roman" w:hAnsi="Times New Roman" w:cs="Times New Roman"/>
        </w:rPr>
      </w:pPr>
    </w:p>
    <w:p w14:paraId="26CB517D" w14:textId="3E02A838" w:rsidR="00816324" w:rsidRPr="0037405C" w:rsidRDefault="00816324" w:rsidP="00BB309D">
      <w:pPr>
        <w:autoSpaceDE w:val="0"/>
        <w:autoSpaceDN w:val="0"/>
        <w:adjustRightInd w:val="0"/>
        <w:jc w:val="both"/>
        <w:rPr>
          <w:rFonts w:ascii="Times New Roman" w:hAnsi="Times New Roman" w:cs="Times New Roman"/>
          <w:b/>
          <w:sz w:val="21"/>
          <w:szCs w:val="21"/>
        </w:rPr>
      </w:pPr>
      <w:r w:rsidRPr="0037405C">
        <w:rPr>
          <w:rFonts w:ascii="Times New Roman" w:hAnsi="Times New Roman" w:cs="Times New Roman"/>
          <w:b/>
          <w:sz w:val="21"/>
          <w:szCs w:val="21"/>
        </w:rPr>
        <w:t>References</w:t>
      </w:r>
    </w:p>
    <w:p w14:paraId="5F36FA07" w14:textId="77777777" w:rsidR="00794937" w:rsidRPr="0037405C" w:rsidRDefault="00794937" w:rsidP="00A06825">
      <w:pPr>
        <w:pStyle w:val="References"/>
        <w:jc w:val="both"/>
        <w:rPr>
          <w:sz w:val="18"/>
          <w:szCs w:val="18"/>
        </w:rPr>
      </w:pPr>
      <w:r w:rsidRPr="0037405C">
        <w:rPr>
          <w:sz w:val="18"/>
          <w:szCs w:val="18"/>
        </w:rPr>
        <w:t>BGMS, 1989. Regional geology of Shaanxi Province: Beijing, Geological Publishing House, 698 p (in Chinese).</w:t>
      </w:r>
    </w:p>
    <w:p w14:paraId="5B22B7EE" w14:textId="77777777" w:rsidR="00794937" w:rsidRPr="0037405C" w:rsidRDefault="00794937" w:rsidP="00A06825">
      <w:pPr>
        <w:pStyle w:val="References"/>
        <w:jc w:val="both"/>
        <w:rPr>
          <w:sz w:val="18"/>
          <w:szCs w:val="18"/>
        </w:rPr>
      </w:pPr>
      <w:r w:rsidRPr="0037405C">
        <w:rPr>
          <w:sz w:val="18"/>
          <w:szCs w:val="18"/>
        </w:rPr>
        <w:t>BGMX, 1993. Regional geology of Xinjiang Uygur Autonomous Region: Beijing, Geological Publishing House, Beijing, 841 p (in Chinese).</w:t>
      </w:r>
    </w:p>
    <w:p w14:paraId="3E24CE09" w14:textId="77777777" w:rsidR="00794937" w:rsidRPr="0037405C" w:rsidRDefault="00794937" w:rsidP="00A06825">
      <w:pPr>
        <w:pStyle w:val="References"/>
        <w:jc w:val="both"/>
        <w:rPr>
          <w:sz w:val="18"/>
          <w:szCs w:val="18"/>
        </w:rPr>
      </w:pPr>
      <w:proofErr w:type="spellStart"/>
      <w:r w:rsidRPr="0037405C">
        <w:rPr>
          <w:sz w:val="18"/>
          <w:szCs w:val="18"/>
        </w:rPr>
        <w:t>Gehrels</w:t>
      </w:r>
      <w:proofErr w:type="spellEnd"/>
      <w:r w:rsidRPr="0037405C">
        <w:rPr>
          <w:sz w:val="18"/>
          <w:szCs w:val="18"/>
        </w:rPr>
        <w:t>, G., 2012. Detrital Zircon U-Pb Geochronology: Current Methods and New Opportunities. In Tectonics of Sedimentary Basins: Recent Advances. John Wiley and Sons, p. 45–62.</w:t>
      </w:r>
    </w:p>
    <w:p w14:paraId="2500FCAC" w14:textId="55413F25" w:rsidR="00794937" w:rsidRPr="0037405C" w:rsidRDefault="00794937" w:rsidP="00A06825">
      <w:pPr>
        <w:pStyle w:val="References"/>
        <w:jc w:val="both"/>
        <w:rPr>
          <w:sz w:val="18"/>
          <w:szCs w:val="18"/>
        </w:rPr>
      </w:pPr>
      <w:proofErr w:type="spellStart"/>
      <w:r w:rsidRPr="0037405C">
        <w:rPr>
          <w:sz w:val="18"/>
          <w:szCs w:val="18"/>
        </w:rPr>
        <w:t>Geng</w:t>
      </w:r>
      <w:proofErr w:type="spellEnd"/>
      <w:r w:rsidRPr="0037405C">
        <w:rPr>
          <w:sz w:val="18"/>
          <w:szCs w:val="18"/>
        </w:rPr>
        <w:t xml:space="preserve">, Y.S., </w:t>
      </w:r>
      <w:proofErr w:type="spellStart"/>
      <w:r w:rsidRPr="0037405C">
        <w:rPr>
          <w:sz w:val="18"/>
          <w:szCs w:val="18"/>
        </w:rPr>
        <w:t>Kuang</w:t>
      </w:r>
      <w:proofErr w:type="spellEnd"/>
      <w:r w:rsidRPr="0037405C">
        <w:rPr>
          <w:sz w:val="18"/>
          <w:szCs w:val="18"/>
        </w:rPr>
        <w:t>, H.W., Liu Y.Q., and Du, L.L., 2017. Subdivision and Correlation of the Mesoproterozoic Stratigraphy in the Western and Northern Margins of Yangtze Block</w:t>
      </w:r>
      <w:r w:rsidR="00BA5BA4">
        <w:rPr>
          <w:sz w:val="18"/>
          <w:szCs w:val="18"/>
        </w:rPr>
        <w:t>:</w:t>
      </w:r>
      <w:r w:rsidRPr="0037405C">
        <w:rPr>
          <w:sz w:val="18"/>
          <w:szCs w:val="18"/>
        </w:rPr>
        <w:t xml:space="preserve"> Acta </w:t>
      </w:r>
      <w:proofErr w:type="spellStart"/>
      <w:r w:rsidRPr="0037405C">
        <w:rPr>
          <w:sz w:val="18"/>
          <w:szCs w:val="18"/>
        </w:rPr>
        <w:t>Geologica</w:t>
      </w:r>
      <w:proofErr w:type="spellEnd"/>
      <w:r w:rsidRPr="0037405C">
        <w:rPr>
          <w:sz w:val="18"/>
          <w:szCs w:val="18"/>
        </w:rPr>
        <w:t xml:space="preserve"> </w:t>
      </w:r>
      <w:proofErr w:type="spellStart"/>
      <w:r w:rsidRPr="0037405C">
        <w:rPr>
          <w:sz w:val="18"/>
          <w:szCs w:val="18"/>
        </w:rPr>
        <w:t>Sinica</w:t>
      </w:r>
      <w:proofErr w:type="spellEnd"/>
      <w:r w:rsidRPr="0037405C">
        <w:rPr>
          <w:sz w:val="18"/>
          <w:szCs w:val="18"/>
        </w:rPr>
        <w:t>, v. 91(10), p. 2151-2174.</w:t>
      </w:r>
    </w:p>
    <w:p w14:paraId="7D99B601" w14:textId="77777777" w:rsidR="00794937" w:rsidRPr="0037405C" w:rsidRDefault="00794937" w:rsidP="00816324">
      <w:pPr>
        <w:pStyle w:val="References"/>
        <w:jc w:val="both"/>
        <w:rPr>
          <w:sz w:val="18"/>
          <w:szCs w:val="18"/>
        </w:rPr>
      </w:pPr>
      <w:r w:rsidRPr="0037405C">
        <w:rPr>
          <w:sz w:val="18"/>
          <w:szCs w:val="18"/>
        </w:rPr>
        <w:t xml:space="preserve">Ludwig, K.R., 2008, </w:t>
      </w:r>
      <w:proofErr w:type="spellStart"/>
      <w:r w:rsidRPr="0037405C">
        <w:rPr>
          <w:sz w:val="18"/>
          <w:szCs w:val="18"/>
        </w:rPr>
        <w:t>Isoplot</w:t>
      </w:r>
      <w:proofErr w:type="spellEnd"/>
      <w:r w:rsidRPr="0037405C">
        <w:rPr>
          <w:sz w:val="18"/>
          <w:szCs w:val="18"/>
        </w:rPr>
        <w:t xml:space="preserve"> 3.60: Berkeley Geochronology Center Special Publication 4, 77 p.</w:t>
      </w:r>
    </w:p>
    <w:p w14:paraId="38F7E61F" w14:textId="7A23E5DC" w:rsidR="00794937" w:rsidRPr="0037405C" w:rsidRDefault="00794937" w:rsidP="00A06825">
      <w:pPr>
        <w:pStyle w:val="References"/>
        <w:jc w:val="both"/>
        <w:rPr>
          <w:sz w:val="18"/>
          <w:szCs w:val="18"/>
        </w:rPr>
      </w:pPr>
      <w:r w:rsidRPr="0037405C">
        <w:rPr>
          <w:sz w:val="18"/>
          <w:szCs w:val="18"/>
        </w:rPr>
        <w:t xml:space="preserve">Shen B, Xiao S, Zhou C., Kaufman, A.J., </w:t>
      </w:r>
      <w:r w:rsidR="00BA5BA4">
        <w:rPr>
          <w:sz w:val="18"/>
          <w:szCs w:val="18"/>
        </w:rPr>
        <w:t xml:space="preserve">and </w:t>
      </w:r>
      <w:r w:rsidRPr="0037405C">
        <w:rPr>
          <w:sz w:val="18"/>
          <w:szCs w:val="18"/>
        </w:rPr>
        <w:t xml:space="preserve">Yuan, X., 2010. Carbon and sulfur isotope </w:t>
      </w:r>
      <w:proofErr w:type="spellStart"/>
      <w:r w:rsidRPr="0037405C">
        <w:rPr>
          <w:sz w:val="18"/>
          <w:szCs w:val="18"/>
        </w:rPr>
        <w:t>chemostratigraphy</w:t>
      </w:r>
      <w:proofErr w:type="spellEnd"/>
      <w:r w:rsidRPr="0037405C">
        <w:rPr>
          <w:sz w:val="18"/>
          <w:szCs w:val="18"/>
        </w:rPr>
        <w:t xml:space="preserve"> of the Neoproterozoic </w:t>
      </w:r>
      <w:proofErr w:type="spellStart"/>
      <w:r w:rsidRPr="0037405C">
        <w:rPr>
          <w:sz w:val="18"/>
          <w:szCs w:val="18"/>
        </w:rPr>
        <w:t>Quanji</w:t>
      </w:r>
      <w:proofErr w:type="spellEnd"/>
      <w:r w:rsidRPr="0037405C">
        <w:rPr>
          <w:sz w:val="18"/>
          <w:szCs w:val="18"/>
        </w:rPr>
        <w:t xml:space="preserve"> Group of the </w:t>
      </w:r>
      <w:proofErr w:type="spellStart"/>
      <w:r w:rsidRPr="0037405C">
        <w:rPr>
          <w:sz w:val="18"/>
          <w:szCs w:val="18"/>
        </w:rPr>
        <w:t>Chaidam</w:t>
      </w:r>
      <w:proofErr w:type="spellEnd"/>
      <w:r w:rsidRPr="0037405C">
        <w:rPr>
          <w:sz w:val="18"/>
          <w:szCs w:val="18"/>
        </w:rPr>
        <w:t xml:space="preserve"> Basin, NW China</w:t>
      </w:r>
      <w:r w:rsidR="00BA5BA4">
        <w:rPr>
          <w:rFonts w:hint="eastAsia"/>
          <w:sz w:val="18"/>
          <w:szCs w:val="18"/>
          <w:lang w:eastAsia="zh-CN"/>
        </w:rPr>
        <w:t xml:space="preserve">: </w:t>
      </w:r>
      <w:r w:rsidRPr="0037405C">
        <w:rPr>
          <w:sz w:val="18"/>
          <w:szCs w:val="18"/>
        </w:rPr>
        <w:t xml:space="preserve">basin stratification in the aftermath of an Ediacaran glaciation postdating the </w:t>
      </w:r>
      <w:proofErr w:type="spellStart"/>
      <w:r w:rsidRPr="0037405C">
        <w:rPr>
          <w:sz w:val="18"/>
          <w:szCs w:val="18"/>
        </w:rPr>
        <w:t>Shuram</w:t>
      </w:r>
      <w:proofErr w:type="spellEnd"/>
      <w:r w:rsidRPr="0037405C">
        <w:rPr>
          <w:sz w:val="18"/>
          <w:szCs w:val="18"/>
        </w:rPr>
        <w:t xml:space="preserve"> </w:t>
      </w:r>
      <w:proofErr w:type="gramStart"/>
      <w:r w:rsidRPr="0037405C">
        <w:rPr>
          <w:sz w:val="18"/>
          <w:szCs w:val="18"/>
        </w:rPr>
        <w:t>event?</w:t>
      </w:r>
      <w:r w:rsidR="00BA5BA4">
        <w:rPr>
          <w:sz w:val="18"/>
          <w:szCs w:val="18"/>
        </w:rPr>
        <w:t>:</w:t>
      </w:r>
      <w:proofErr w:type="gramEnd"/>
      <w:r w:rsidRPr="0037405C">
        <w:rPr>
          <w:sz w:val="18"/>
          <w:szCs w:val="18"/>
        </w:rPr>
        <w:t xml:space="preserve"> Precambrian Res</w:t>
      </w:r>
      <w:r w:rsidR="00BA5BA4">
        <w:rPr>
          <w:sz w:val="18"/>
          <w:szCs w:val="18"/>
        </w:rPr>
        <w:t>earch</w:t>
      </w:r>
      <w:r w:rsidRPr="0037405C">
        <w:rPr>
          <w:sz w:val="18"/>
          <w:szCs w:val="18"/>
        </w:rPr>
        <w:t>, v. 177, p. 241–252.</w:t>
      </w:r>
    </w:p>
    <w:p w14:paraId="19440FE0" w14:textId="6547D27E" w:rsidR="00794937" w:rsidRPr="0037405C" w:rsidRDefault="00794937" w:rsidP="00A06825">
      <w:pPr>
        <w:pStyle w:val="References"/>
        <w:jc w:val="both"/>
        <w:rPr>
          <w:sz w:val="18"/>
          <w:szCs w:val="18"/>
        </w:rPr>
      </w:pPr>
      <w:r w:rsidRPr="0037405C">
        <w:rPr>
          <w:sz w:val="18"/>
          <w:szCs w:val="18"/>
        </w:rPr>
        <w:t xml:space="preserve">Spencer, C. J., Kirkland, C. L., </w:t>
      </w:r>
      <w:r w:rsidR="00BA5BA4">
        <w:rPr>
          <w:sz w:val="18"/>
          <w:szCs w:val="18"/>
        </w:rPr>
        <w:t xml:space="preserve">and </w:t>
      </w:r>
      <w:r w:rsidRPr="0037405C">
        <w:rPr>
          <w:sz w:val="18"/>
          <w:szCs w:val="18"/>
        </w:rPr>
        <w:t>Taylor, R. J. M., 2016, Strategies towards statistically robust interpretations of in situ U-Pb zircon geochronology</w:t>
      </w:r>
      <w:r w:rsidR="00BA5BA4">
        <w:rPr>
          <w:sz w:val="18"/>
          <w:szCs w:val="18"/>
        </w:rPr>
        <w:t>:</w:t>
      </w:r>
      <w:r w:rsidRPr="0037405C">
        <w:rPr>
          <w:sz w:val="18"/>
          <w:szCs w:val="18"/>
        </w:rPr>
        <w:t xml:space="preserve"> Geoscience Frontiers. V. 7, p. 581-589.</w:t>
      </w:r>
    </w:p>
    <w:p w14:paraId="2282563F" w14:textId="0B312C47" w:rsidR="00794937" w:rsidRPr="0037405C" w:rsidRDefault="00794937" w:rsidP="00A06825">
      <w:pPr>
        <w:pStyle w:val="References"/>
        <w:jc w:val="both"/>
        <w:rPr>
          <w:sz w:val="18"/>
          <w:szCs w:val="18"/>
        </w:rPr>
      </w:pPr>
      <w:r w:rsidRPr="0037405C">
        <w:rPr>
          <w:sz w:val="18"/>
          <w:szCs w:val="18"/>
        </w:rPr>
        <w:t xml:space="preserve">Wang, C., Li, M., Li R.S., Peng, Y., Zhang, J.H., Zhang, H.J., and Wang, J., 2015a, Recognition of the regional unconformity in the Neoproterozoic </w:t>
      </w:r>
      <w:proofErr w:type="spellStart"/>
      <w:r w:rsidRPr="0037405C">
        <w:rPr>
          <w:sz w:val="18"/>
          <w:szCs w:val="18"/>
        </w:rPr>
        <w:t>Quanji</w:t>
      </w:r>
      <w:proofErr w:type="spellEnd"/>
      <w:r w:rsidRPr="0037405C">
        <w:rPr>
          <w:sz w:val="18"/>
          <w:szCs w:val="18"/>
        </w:rPr>
        <w:t xml:space="preserve"> Group on the north margin of the </w:t>
      </w:r>
      <w:proofErr w:type="spellStart"/>
      <w:r w:rsidRPr="0037405C">
        <w:rPr>
          <w:sz w:val="18"/>
          <w:szCs w:val="18"/>
        </w:rPr>
        <w:t>Qaidam</w:t>
      </w:r>
      <w:proofErr w:type="spellEnd"/>
      <w:r w:rsidRPr="0037405C">
        <w:rPr>
          <w:sz w:val="18"/>
          <w:szCs w:val="18"/>
        </w:rPr>
        <w:t xml:space="preserve"> Basin in Qinghai Province</w:t>
      </w:r>
      <w:r w:rsidR="00BA5BA4">
        <w:rPr>
          <w:sz w:val="18"/>
          <w:szCs w:val="18"/>
        </w:rPr>
        <w:t>:</w:t>
      </w:r>
      <w:r w:rsidRPr="0037405C">
        <w:rPr>
          <w:sz w:val="18"/>
          <w:szCs w:val="18"/>
        </w:rPr>
        <w:t xml:space="preserve"> Geological Bulletin of China, v. 34(2/3), p. 364–373.</w:t>
      </w:r>
    </w:p>
    <w:p w14:paraId="7D33649B" w14:textId="299CA24E" w:rsidR="00794937" w:rsidRPr="0037405C" w:rsidRDefault="00794937" w:rsidP="00A06825">
      <w:pPr>
        <w:pStyle w:val="References"/>
        <w:jc w:val="both"/>
        <w:rPr>
          <w:sz w:val="18"/>
          <w:szCs w:val="18"/>
        </w:rPr>
      </w:pPr>
      <w:r w:rsidRPr="0037405C">
        <w:rPr>
          <w:sz w:val="18"/>
          <w:szCs w:val="18"/>
        </w:rPr>
        <w:t xml:space="preserve">Wang, C., Li, R.S., Li, M., </w:t>
      </w:r>
      <w:proofErr w:type="spellStart"/>
      <w:r w:rsidRPr="0037405C">
        <w:rPr>
          <w:sz w:val="18"/>
          <w:szCs w:val="18"/>
        </w:rPr>
        <w:t>Meert</w:t>
      </w:r>
      <w:proofErr w:type="spellEnd"/>
      <w:r w:rsidRPr="0037405C">
        <w:rPr>
          <w:sz w:val="18"/>
          <w:szCs w:val="18"/>
        </w:rPr>
        <w:t>, J.,</w:t>
      </w:r>
      <w:r w:rsidR="00BA5BA4">
        <w:rPr>
          <w:sz w:val="18"/>
          <w:szCs w:val="18"/>
        </w:rPr>
        <w:t xml:space="preserve"> and</w:t>
      </w:r>
      <w:r w:rsidRPr="0037405C">
        <w:rPr>
          <w:sz w:val="18"/>
          <w:szCs w:val="18"/>
        </w:rPr>
        <w:t xml:space="preserve"> Peng, Y., 2015b. </w:t>
      </w:r>
      <w:proofErr w:type="spellStart"/>
      <w:r w:rsidRPr="0037405C">
        <w:rPr>
          <w:sz w:val="18"/>
          <w:szCs w:val="18"/>
        </w:rPr>
        <w:t>Palaeoproterozoic</w:t>
      </w:r>
      <w:proofErr w:type="spellEnd"/>
      <w:r w:rsidRPr="0037405C">
        <w:rPr>
          <w:sz w:val="18"/>
          <w:szCs w:val="18"/>
        </w:rPr>
        <w:t xml:space="preserve"> magmatic-metamorphic history of the </w:t>
      </w:r>
      <w:proofErr w:type="spellStart"/>
      <w:r w:rsidRPr="0037405C">
        <w:rPr>
          <w:sz w:val="18"/>
          <w:szCs w:val="18"/>
        </w:rPr>
        <w:t>Quanji</w:t>
      </w:r>
      <w:proofErr w:type="spellEnd"/>
      <w:r w:rsidRPr="0037405C">
        <w:rPr>
          <w:sz w:val="18"/>
          <w:szCs w:val="18"/>
        </w:rPr>
        <w:t xml:space="preserve"> Massif, Northwest China: implications for a single North China-</w:t>
      </w:r>
      <w:proofErr w:type="spellStart"/>
      <w:r w:rsidRPr="0037405C">
        <w:rPr>
          <w:sz w:val="18"/>
          <w:szCs w:val="18"/>
        </w:rPr>
        <w:t>Quanji</w:t>
      </w:r>
      <w:proofErr w:type="spellEnd"/>
      <w:r w:rsidRPr="0037405C">
        <w:rPr>
          <w:sz w:val="18"/>
          <w:szCs w:val="18"/>
        </w:rPr>
        <w:t>-</w:t>
      </w:r>
      <w:proofErr w:type="spellStart"/>
      <w:r w:rsidRPr="0037405C">
        <w:rPr>
          <w:sz w:val="18"/>
          <w:szCs w:val="18"/>
        </w:rPr>
        <w:t>Tarim</w:t>
      </w:r>
      <w:proofErr w:type="spellEnd"/>
      <w:r w:rsidRPr="0037405C">
        <w:rPr>
          <w:sz w:val="18"/>
          <w:szCs w:val="18"/>
        </w:rPr>
        <w:t xml:space="preserve"> craton within the Columbia supercontinent</w:t>
      </w:r>
      <w:r w:rsidR="00BA5BA4">
        <w:rPr>
          <w:sz w:val="18"/>
          <w:szCs w:val="18"/>
        </w:rPr>
        <w:t>:</w:t>
      </w:r>
      <w:r w:rsidRPr="0037405C">
        <w:rPr>
          <w:sz w:val="18"/>
          <w:szCs w:val="18"/>
        </w:rPr>
        <w:t xml:space="preserve"> International Geology Review, v. 57 (13), p. 1772–1790. </w:t>
      </w:r>
    </w:p>
    <w:p w14:paraId="228725D2" w14:textId="7E2CB5B3" w:rsidR="0011088F" w:rsidRPr="0037405C" w:rsidRDefault="0011088F" w:rsidP="00A06825">
      <w:pPr>
        <w:pStyle w:val="References"/>
        <w:jc w:val="both"/>
        <w:rPr>
          <w:sz w:val="18"/>
          <w:szCs w:val="18"/>
        </w:rPr>
      </w:pPr>
      <w:r w:rsidRPr="0037405C">
        <w:rPr>
          <w:sz w:val="18"/>
          <w:szCs w:val="18"/>
        </w:rPr>
        <w:t xml:space="preserve">Wang, X.L., Jiang, S.Y., Dai, B.-Z., Griffin, W.L., Dai, M.N., </w:t>
      </w:r>
      <w:r w:rsidR="00BA5BA4">
        <w:rPr>
          <w:sz w:val="18"/>
          <w:szCs w:val="18"/>
        </w:rPr>
        <w:t xml:space="preserve">and </w:t>
      </w:r>
      <w:r w:rsidRPr="0037405C">
        <w:rPr>
          <w:sz w:val="18"/>
          <w:szCs w:val="18"/>
        </w:rPr>
        <w:t xml:space="preserve">Yang, Y.H., 2011. Age, geochemistry and tectonic setting of the Neoproterozoic (ca 830 Ma) </w:t>
      </w:r>
      <w:proofErr w:type="spellStart"/>
      <w:r w:rsidRPr="0037405C">
        <w:rPr>
          <w:sz w:val="18"/>
          <w:szCs w:val="18"/>
        </w:rPr>
        <w:t>gabbros</w:t>
      </w:r>
      <w:proofErr w:type="spellEnd"/>
      <w:r w:rsidRPr="0037405C">
        <w:rPr>
          <w:sz w:val="18"/>
          <w:szCs w:val="18"/>
        </w:rPr>
        <w:t xml:space="preserve"> on the southern margin of the North China Craton</w:t>
      </w:r>
      <w:r w:rsidR="00BA5BA4">
        <w:rPr>
          <w:sz w:val="18"/>
          <w:szCs w:val="18"/>
        </w:rPr>
        <w:t>:</w:t>
      </w:r>
      <w:r w:rsidRPr="0037405C">
        <w:rPr>
          <w:sz w:val="18"/>
          <w:szCs w:val="18"/>
        </w:rPr>
        <w:t xml:space="preserve"> Precambrian Research, v. 190, p. 35-47.</w:t>
      </w:r>
    </w:p>
    <w:p w14:paraId="37A79794" w14:textId="7F74AD70" w:rsidR="00794937" w:rsidRPr="0037405C" w:rsidRDefault="00794937" w:rsidP="00A06825">
      <w:pPr>
        <w:pStyle w:val="References"/>
        <w:jc w:val="both"/>
        <w:rPr>
          <w:sz w:val="18"/>
          <w:szCs w:val="18"/>
        </w:rPr>
      </w:pPr>
      <w:r w:rsidRPr="0037405C">
        <w:rPr>
          <w:sz w:val="18"/>
          <w:szCs w:val="18"/>
        </w:rPr>
        <w:t xml:space="preserve">Wang, C., Liu, L., </w:t>
      </w:r>
      <w:r w:rsidR="00BA5BA4">
        <w:rPr>
          <w:sz w:val="18"/>
          <w:szCs w:val="18"/>
        </w:rPr>
        <w:t xml:space="preserve">and </w:t>
      </w:r>
      <w:r w:rsidRPr="0037405C">
        <w:rPr>
          <w:sz w:val="18"/>
          <w:szCs w:val="18"/>
        </w:rPr>
        <w:t>Li, R.S., 2018. Precambrian geology of the northern margin of the Tibetan Plateau: Review and discussion</w:t>
      </w:r>
      <w:r w:rsidR="00BA5BA4">
        <w:rPr>
          <w:sz w:val="18"/>
          <w:szCs w:val="18"/>
        </w:rPr>
        <w:t xml:space="preserve">: </w:t>
      </w:r>
      <w:r w:rsidRPr="0037405C">
        <w:rPr>
          <w:sz w:val="18"/>
          <w:szCs w:val="18"/>
        </w:rPr>
        <w:t>Chinese Journal of Geology, v. 53(3), p. 972-999.</w:t>
      </w:r>
    </w:p>
    <w:p w14:paraId="5D70483A" w14:textId="77777777" w:rsidR="00AF7B6F" w:rsidRPr="00AF7B6F" w:rsidRDefault="00AF7B6F" w:rsidP="00AF7B6F">
      <w:pPr>
        <w:pStyle w:val="References"/>
        <w:jc w:val="both"/>
        <w:rPr>
          <w:sz w:val="18"/>
          <w:szCs w:val="18"/>
        </w:rPr>
      </w:pPr>
      <w:r w:rsidRPr="00AF7B6F">
        <w:rPr>
          <w:sz w:val="18"/>
          <w:szCs w:val="18"/>
        </w:rPr>
        <w:t xml:space="preserve">Wang, Y.S., Zhuang, Q., Shi, C., Liu, J., and Zheng, L., 1980, </w:t>
      </w:r>
      <w:proofErr w:type="spellStart"/>
      <w:r w:rsidRPr="00AF7B6F">
        <w:rPr>
          <w:sz w:val="18"/>
          <w:szCs w:val="18"/>
        </w:rPr>
        <w:t>Quanji</w:t>
      </w:r>
      <w:proofErr w:type="spellEnd"/>
      <w:r w:rsidRPr="00AF7B6F">
        <w:rPr>
          <w:sz w:val="18"/>
          <w:szCs w:val="18"/>
        </w:rPr>
        <w:t xml:space="preserve"> Group along the northern border of </w:t>
      </w:r>
      <w:proofErr w:type="spellStart"/>
      <w:r w:rsidRPr="00AF7B6F">
        <w:rPr>
          <w:sz w:val="18"/>
          <w:szCs w:val="18"/>
        </w:rPr>
        <w:t>Chaidamu</w:t>
      </w:r>
      <w:proofErr w:type="spellEnd"/>
      <w:r w:rsidRPr="00AF7B6F">
        <w:rPr>
          <w:sz w:val="18"/>
          <w:szCs w:val="18"/>
        </w:rPr>
        <w:t xml:space="preserve"> Basin, </w:t>
      </w:r>
      <w:r w:rsidRPr="00AF7B6F">
        <w:rPr>
          <w:i/>
          <w:iCs/>
          <w:sz w:val="18"/>
          <w:szCs w:val="18"/>
        </w:rPr>
        <w:t>In</w:t>
      </w:r>
      <w:r w:rsidRPr="00AF7B6F">
        <w:rPr>
          <w:sz w:val="18"/>
          <w:szCs w:val="18"/>
        </w:rPr>
        <w:t xml:space="preserve">: Tianjin Institute of Geology and Mineral Resources, editors, Research on Precambrian Geology </w:t>
      </w:r>
      <w:proofErr w:type="spellStart"/>
      <w:r w:rsidRPr="00AF7B6F">
        <w:rPr>
          <w:sz w:val="18"/>
          <w:szCs w:val="18"/>
        </w:rPr>
        <w:t>Sinian</w:t>
      </w:r>
      <w:proofErr w:type="spellEnd"/>
      <w:r w:rsidRPr="00AF7B6F">
        <w:rPr>
          <w:sz w:val="18"/>
          <w:szCs w:val="18"/>
        </w:rPr>
        <w:t xml:space="preserve"> </w:t>
      </w:r>
      <w:proofErr w:type="spellStart"/>
      <w:r w:rsidRPr="00AF7B6F">
        <w:rPr>
          <w:sz w:val="18"/>
          <w:szCs w:val="18"/>
        </w:rPr>
        <w:t>Suberathem</w:t>
      </w:r>
      <w:proofErr w:type="spellEnd"/>
      <w:r w:rsidRPr="00AF7B6F">
        <w:rPr>
          <w:sz w:val="18"/>
          <w:szCs w:val="18"/>
        </w:rPr>
        <w:t xml:space="preserve"> in China: Tianjin, v.1, p. 214–230.</w:t>
      </w:r>
    </w:p>
    <w:p w14:paraId="4882B7F6" w14:textId="210294C1" w:rsidR="00794937" w:rsidRPr="0037405C" w:rsidRDefault="00794937" w:rsidP="00A06825">
      <w:pPr>
        <w:pStyle w:val="References"/>
        <w:jc w:val="both"/>
        <w:rPr>
          <w:sz w:val="18"/>
          <w:szCs w:val="18"/>
        </w:rPr>
      </w:pPr>
      <w:r w:rsidRPr="0037405C">
        <w:rPr>
          <w:sz w:val="18"/>
          <w:szCs w:val="18"/>
        </w:rPr>
        <w:t xml:space="preserve">Wang, Z.J., Wang, J., Jiang, X.S., Sun, H.Q., Gao, T.S., Chen, J.S., </w:t>
      </w:r>
      <w:proofErr w:type="spellStart"/>
      <w:r w:rsidRPr="0037405C">
        <w:rPr>
          <w:sz w:val="18"/>
          <w:szCs w:val="18"/>
        </w:rPr>
        <w:t>Qiu</w:t>
      </w:r>
      <w:proofErr w:type="spellEnd"/>
      <w:r w:rsidRPr="0037405C">
        <w:rPr>
          <w:sz w:val="18"/>
          <w:szCs w:val="18"/>
        </w:rPr>
        <w:t>, Y.S., Du, Q.D., Deng, Q., Yang, F., 2015c. New progress for stratigraphic division and correlation of Neoproterozoic in Yangtze Block, South China</w:t>
      </w:r>
      <w:r w:rsidR="00AF7B6F">
        <w:rPr>
          <w:sz w:val="18"/>
          <w:szCs w:val="18"/>
        </w:rPr>
        <w:t xml:space="preserve">: </w:t>
      </w:r>
      <w:r w:rsidRPr="0037405C">
        <w:rPr>
          <w:sz w:val="18"/>
          <w:szCs w:val="18"/>
        </w:rPr>
        <w:t>Geological review, 61(1), p. 1-22.</w:t>
      </w:r>
    </w:p>
    <w:p w14:paraId="3C08EBF5" w14:textId="51FF324A" w:rsidR="0011088F" w:rsidRPr="0037405C" w:rsidRDefault="0011088F" w:rsidP="0011088F">
      <w:pPr>
        <w:pStyle w:val="References"/>
        <w:jc w:val="both"/>
        <w:rPr>
          <w:sz w:val="18"/>
          <w:szCs w:val="18"/>
        </w:rPr>
      </w:pPr>
      <w:r w:rsidRPr="0037405C">
        <w:rPr>
          <w:sz w:val="18"/>
          <w:szCs w:val="18"/>
        </w:rPr>
        <w:lastRenderedPageBreak/>
        <w:t xml:space="preserve">Xu, B., Xiao, S.H., Zou, H.B., Chen, Y., Li, Z.X., Song, B., Liu, D.Y., Zhou, C.M., and Yuan, X.L., 2009. SHRIMP zircon U-Pb age constraints on Neoproterozoic </w:t>
      </w:r>
      <w:proofErr w:type="spellStart"/>
      <w:r w:rsidRPr="0037405C">
        <w:rPr>
          <w:sz w:val="18"/>
          <w:szCs w:val="18"/>
        </w:rPr>
        <w:t>Quruqtagh</w:t>
      </w:r>
      <w:proofErr w:type="spellEnd"/>
      <w:r w:rsidRPr="0037405C">
        <w:rPr>
          <w:sz w:val="18"/>
          <w:szCs w:val="18"/>
        </w:rPr>
        <w:t xml:space="preserve"> </w:t>
      </w:r>
      <w:proofErr w:type="spellStart"/>
      <w:r w:rsidRPr="0037405C">
        <w:rPr>
          <w:sz w:val="18"/>
          <w:szCs w:val="18"/>
        </w:rPr>
        <w:t>diamictites</w:t>
      </w:r>
      <w:proofErr w:type="spellEnd"/>
      <w:r w:rsidRPr="0037405C">
        <w:rPr>
          <w:sz w:val="18"/>
          <w:szCs w:val="18"/>
        </w:rPr>
        <w:t xml:space="preserve"> in NW China</w:t>
      </w:r>
      <w:r w:rsidR="00AF7B6F">
        <w:rPr>
          <w:sz w:val="18"/>
          <w:szCs w:val="18"/>
        </w:rPr>
        <w:t>:</w:t>
      </w:r>
      <w:r w:rsidRPr="0037405C">
        <w:rPr>
          <w:sz w:val="18"/>
          <w:szCs w:val="18"/>
        </w:rPr>
        <w:t xml:space="preserve"> Precambrian Res</w:t>
      </w:r>
      <w:r w:rsidR="00AF7B6F">
        <w:rPr>
          <w:sz w:val="18"/>
          <w:szCs w:val="18"/>
        </w:rPr>
        <w:t>earch</w:t>
      </w:r>
      <w:r w:rsidRPr="0037405C">
        <w:rPr>
          <w:sz w:val="18"/>
          <w:szCs w:val="18"/>
        </w:rPr>
        <w:t>, v. 168, p. 247–258.</w:t>
      </w:r>
    </w:p>
    <w:p w14:paraId="3D50F457" w14:textId="17798133" w:rsidR="0011088F" w:rsidRPr="0037405C" w:rsidRDefault="0011088F" w:rsidP="0011088F">
      <w:pPr>
        <w:pStyle w:val="References"/>
        <w:jc w:val="both"/>
        <w:rPr>
          <w:sz w:val="18"/>
          <w:szCs w:val="18"/>
        </w:rPr>
      </w:pPr>
      <w:r w:rsidRPr="0037405C">
        <w:rPr>
          <w:sz w:val="18"/>
          <w:szCs w:val="18"/>
        </w:rPr>
        <w:t xml:space="preserve">Xu, X., Song, S.G., Allen, M.B., Ernst, R.E., </w:t>
      </w:r>
      <w:proofErr w:type="spellStart"/>
      <w:r w:rsidRPr="0037405C">
        <w:rPr>
          <w:sz w:val="18"/>
          <w:szCs w:val="18"/>
        </w:rPr>
        <w:t>Niu</w:t>
      </w:r>
      <w:proofErr w:type="spellEnd"/>
      <w:r w:rsidRPr="0037405C">
        <w:rPr>
          <w:sz w:val="18"/>
          <w:szCs w:val="18"/>
        </w:rPr>
        <w:t xml:space="preserve">, Y.L., </w:t>
      </w:r>
      <w:r w:rsidR="00AF7B6F">
        <w:rPr>
          <w:sz w:val="18"/>
          <w:szCs w:val="18"/>
        </w:rPr>
        <w:t xml:space="preserve">and </w:t>
      </w:r>
      <w:proofErr w:type="spellStart"/>
      <w:r w:rsidRPr="0037405C">
        <w:rPr>
          <w:sz w:val="18"/>
          <w:szCs w:val="18"/>
        </w:rPr>
        <w:t>Su</w:t>
      </w:r>
      <w:proofErr w:type="spellEnd"/>
      <w:r w:rsidRPr="0037405C">
        <w:rPr>
          <w:sz w:val="18"/>
          <w:szCs w:val="18"/>
        </w:rPr>
        <w:t xml:space="preserve">, L., 2016.  An 850–820 Ma LIP dismembered during breakup of the </w:t>
      </w:r>
      <w:proofErr w:type="spellStart"/>
      <w:r w:rsidRPr="0037405C">
        <w:rPr>
          <w:sz w:val="18"/>
          <w:szCs w:val="18"/>
        </w:rPr>
        <w:t>Rodinia</w:t>
      </w:r>
      <w:proofErr w:type="spellEnd"/>
      <w:r w:rsidRPr="0037405C">
        <w:rPr>
          <w:sz w:val="18"/>
          <w:szCs w:val="18"/>
        </w:rPr>
        <w:t xml:space="preserve"> supercontinent and destroyed by Early Paleozoic continental subduction in the northern Tibetan Plateau, NW China: Precambrian Research, v. 282, p. 52–73.</w:t>
      </w:r>
    </w:p>
    <w:p w14:paraId="002AE6B6" w14:textId="210F51A9" w:rsidR="00794937" w:rsidRPr="0037405C" w:rsidRDefault="00794937" w:rsidP="00A06825">
      <w:pPr>
        <w:pStyle w:val="References"/>
        <w:jc w:val="both"/>
        <w:rPr>
          <w:sz w:val="18"/>
          <w:szCs w:val="18"/>
        </w:rPr>
      </w:pPr>
      <w:r w:rsidRPr="0037405C">
        <w:rPr>
          <w:sz w:val="18"/>
          <w:szCs w:val="18"/>
        </w:rPr>
        <w:t xml:space="preserve">Yuan, H.L., Gao, S., Dai, M.N., </w:t>
      </w:r>
      <w:proofErr w:type="spellStart"/>
      <w:r w:rsidRPr="0037405C">
        <w:rPr>
          <w:sz w:val="18"/>
          <w:szCs w:val="18"/>
        </w:rPr>
        <w:t>Zong</w:t>
      </w:r>
      <w:proofErr w:type="spellEnd"/>
      <w:r w:rsidRPr="0037405C">
        <w:rPr>
          <w:sz w:val="18"/>
          <w:szCs w:val="18"/>
        </w:rPr>
        <w:t xml:space="preserve">, C.L., Günther, D., Fontaine, G.H., Liu, X.M., </w:t>
      </w:r>
      <w:r w:rsidR="00AF7B6F">
        <w:rPr>
          <w:sz w:val="18"/>
          <w:szCs w:val="18"/>
        </w:rPr>
        <w:t xml:space="preserve">and </w:t>
      </w:r>
      <w:proofErr w:type="spellStart"/>
      <w:r w:rsidRPr="0037405C">
        <w:rPr>
          <w:sz w:val="18"/>
          <w:szCs w:val="18"/>
        </w:rPr>
        <w:t>DiWu</w:t>
      </w:r>
      <w:proofErr w:type="spellEnd"/>
      <w:r w:rsidRPr="0037405C">
        <w:rPr>
          <w:sz w:val="18"/>
          <w:szCs w:val="18"/>
        </w:rPr>
        <w:t>, C.R., 2008. Simultaneous determinations of U–Pb age, Hf isotopes and trace element compositions of zircon by excimer laser ablation quadrupole and multiple collector ICP–MS</w:t>
      </w:r>
      <w:r w:rsidR="00AF7B6F">
        <w:rPr>
          <w:sz w:val="18"/>
          <w:szCs w:val="18"/>
        </w:rPr>
        <w:t>:</w:t>
      </w:r>
      <w:r w:rsidRPr="0037405C">
        <w:rPr>
          <w:sz w:val="18"/>
          <w:szCs w:val="18"/>
        </w:rPr>
        <w:t xml:space="preserve"> Chem</w:t>
      </w:r>
      <w:r w:rsidR="00AF7B6F">
        <w:rPr>
          <w:sz w:val="18"/>
          <w:szCs w:val="18"/>
        </w:rPr>
        <w:t>ical</w:t>
      </w:r>
      <w:r w:rsidRPr="0037405C">
        <w:rPr>
          <w:sz w:val="18"/>
          <w:szCs w:val="18"/>
        </w:rPr>
        <w:t xml:space="preserve"> Geol</w:t>
      </w:r>
      <w:r w:rsidR="00AF7B6F">
        <w:rPr>
          <w:sz w:val="18"/>
          <w:szCs w:val="18"/>
        </w:rPr>
        <w:t>ogy</w:t>
      </w:r>
      <w:r w:rsidRPr="0037405C">
        <w:rPr>
          <w:sz w:val="18"/>
          <w:szCs w:val="18"/>
        </w:rPr>
        <w:t xml:space="preserve">, </w:t>
      </w:r>
      <w:r w:rsidR="00AF7B6F">
        <w:rPr>
          <w:sz w:val="18"/>
          <w:szCs w:val="18"/>
        </w:rPr>
        <w:t>v.</w:t>
      </w:r>
      <w:r w:rsidRPr="0037405C">
        <w:rPr>
          <w:sz w:val="18"/>
          <w:szCs w:val="18"/>
        </w:rPr>
        <w:t xml:space="preserve"> 247, P. 100–118.</w:t>
      </w:r>
    </w:p>
    <w:p w14:paraId="08E17D1B" w14:textId="769F8DEA" w:rsidR="00794937" w:rsidRPr="0037405C" w:rsidRDefault="00794937" w:rsidP="00A06825">
      <w:pPr>
        <w:pStyle w:val="References"/>
        <w:jc w:val="both"/>
        <w:rPr>
          <w:sz w:val="18"/>
          <w:szCs w:val="18"/>
        </w:rPr>
      </w:pPr>
      <w:r w:rsidRPr="0037405C">
        <w:rPr>
          <w:sz w:val="18"/>
          <w:szCs w:val="18"/>
        </w:rPr>
        <w:t xml:space="preserve">Zhang, C.L., Ye, X.T., Ernst, R.E., Zhong, Y., Zhang, J., Li, H.K., </w:t>
      </w:r>
      <w:r w:rsidR="00AF7B6F">
        <w:rPr>
          <w:sz w:val="18"/>
          <w:szCs w:val="18"/>
        </w:rPr>
        <w:t xml:space="preserve">and </w:t>
      </w:r>
      <w:r w:rsidRPr="0037405C">
        <w:rPr>
          <w:sz w:val="18"/>
          <w:szCs w:val="18"/>
        </w:rPr>
        <w:t xml:space="preserve">Long, X.P., 2019a. Revisiting the Precambrian evolution of the Southwestern </w:t>
      </w:r>
      <w:proofErr w:type="spellStart"/>
      <w:r w:rsidRPr="0037405C">
        <w:rPr>
          <w:sz w:val="18"/>
          <w:szCs w:val="18"/>
        </w:rPr>
        <w:t>Tarim</w:t>
      </w:r>
      <w:proofErr w:type="spellEnd"/>
      <w:r w:rsidRPr="0037405C">
        <w:rPr>
          <w:sz w:val="18"/>
          <w:szCs w:val="18"/>
        </w:rPr>
        <w:t xml:space="preserve"> terrane: Implications for its role in Precambrian supercontinents</w:t>
      </w:r>
      <w:r w:rsidR="00AF7B6F">
        <w:rPr>
          <w:sz w:val="18"/>
          <w:szCs w:val="18"/>
        </w:rPr>
        <w:t>:</w:t>
      </w:r>
      <w:r w:rsidRPr="0037405C">
        <w:rPr>
          <w:sz w:val="18"/>
          <w:szCs w:val="18"/>
        </w:rPr>
        <w:t xml:space="preserve"> </w:t>
      </w:r>
      <w:r w:rsidR="00AF7B6F" w:rsidRPr="0037405C">
        <w:rPr>
          <w:sz w:val="18"/>
          <w:szCs w:val="18"/>
        </w:rPr>
        <w:t>Precambrian</w:t>
      </w:r>
      <w:r w:rsidRPr="0037405C">
        <w:rPr>
          <w:sz w:val="18"/>
          <w:szCs w:val="18"/>
        </w:rPr>
        <w:t>. Res</w:t>
      </w:r>
      <w:r w:rsidR="00AF7B6F">
        <w:rPr>
          <w:sz w:val="18"/>
          <w:szCs w:val="18"/>
        </w:rPr>
        <w:t>earch,</w:t>
      </w:r>
      <w:r w:rsidRPr="0037405C">
        <w:rPr>
          <w:sz w:val="18"/>
          <w:szCs w:val="18"/>
        </w:rPr>
        <w:t xml:space="preserve"> </w:t>
      </w:r>
      <w:r w:rsidR="00AF7B6F">
        <w:rPr>
          <w:sz w:val="18"/>
          <w:szCs w:val="18"/>
        </w:rPr>
        <w:t>v.</w:t>
      </w:r>
      <w:r w:rsidRPr="0037405C">
        <w:rPr>
          <w:sz w:val="18"/>
          <w:szCs w:val="18"/>
        </w:rPr>
        <w:t>324, p.18–31.</w:t>
      </w:r>
    </w:p>
    <w:p w14:paraId="4D8935FF" w14:textId="615C335B" w:rsidR="00794937" w:rsidRPr="0037405C" w:rsidRDefault="00794937" w:rsidP="006031A6">
      <w:pPr>
        <w:pStyle w:val="References"/>
        <w:jc w:val="both"/>
        <w:rPr>
          <w:sz w:val="18"/>
          <w:szCs w:val="18"/>
        </w:rPr>
      </w:pPr>
      <w:r w:rsidRPr="0037405C">
        <w:rPr>
          <w:sz w:val="18"/>
          <w:szCs w:val="18"/>
        </w:rPr>
        <w:t xml:space="preserve">Zhang, H., Gao, L.Z., Zhou, H.R., Song, B., Ding, X.Z., Zhang, C.H., Liu, H.G., </w:t>
      </w:r>
      <w:r w:rsidR="00AF7B6F">
        <w:rPr>
          <w:sz w:val="18"/>
          <w:szCs w:val="18"/>
        </w:rPr>
        <w:t xml:space="preserve">and </w:t>
      </w:r>
      <w:r w:rsidRPr="0037405C">
        <w:rPr>
          <w:sz w:val="18"/>
          <w:szCs w:val="18"/>
        </w:rPr>
        <w:t xml:space="preserve">Gong, C.Q. 2019b. Chronology progress of the </w:t>
      </w:r>
      <w:proofErr w:type="spellStart"/>
      <w:r w:rsidRPr="0037405C">
        <w:rPr>
          <w:sz w:val="18"/>
          <w:szCs w:val="18"/>
        </w:rPr>
        <w:t>Guandaokou</w:t>
      </w:r>
      <w:proofErr w:type="spellEnd"/>
      <w:r w:rsidRPr="0037405C">
        <w:rPr>
          <w:sz w:val="18"/>
          <w:szCs w:val="18"/>
        </w:rPr>
        <w:t xml:space="preserve"> and </w:t>
      </w:r>
      <w:proofErr w:type="spellStart"/>
      <w:r w:rsidRPr="0037405C">
        <w:rPr>
          <w:sz w:val="18"/>
          <w:szCs w:val="18"/>
        </w:rPr>
        <w:t>Luoyu</w:t>
      </w:r>
      <w:proofErr w:type="spellEnd"/>
      <w:r w:rsidRPr="0037405C">
        <w:rPr>
          <w:sz w:val="18"/>
          <w:szCs w:val="18"/>
        </w:rPr>
        <w:t xml:space="preserve"> groups in the </w:t>
      </w:r>
      <w:r w:rsidR="00AF7B6F" w:rsidRPr="0037405C">
        <w:rPr>
          <w:sz w:val="18"/>
          <w:szCs w:val="18"/>
        </w:rPr>
        <w:t>southern</w:t>
      </w:r>
      <w:r w:rsidRPr="0037405C">
        <w:rPr>
          <w:sz w:val="18"/>
          <w:szCs w:val="18"/>
        </w:rPr>
        <w:t xml:space="preserve"> margin of North China Craton: </w:t>
      </w:r>
      <w:r w:rsidR="00AF7B6F">
        <w:rPr>
          <w:sz w:val="18"/>
          <w:szCs w:val="18"/>
        </w:rPr>
        <w:t>constraints</w:t>
      </w:r>
      <w:r w:rsidRPr="0037405C">
        <w:rPr>
          <w:sz w:val="18"/>
          <w:szCs w:val="18"/>
        </w:rPr>
        <w:t xml:space="preserve"> on zircon U-Pb dating of tuff by means of the SHRIMP</w:t>
      </w:r>
      <w:r w:rsidR="00AF7B6F">
        <w:rPr>
          <w:sz w:val="18"/>
          <w:szCs w:val="18"/>
        </w:rPr>
        <w:t>:</w:t>
      </w:r>
      <w:r w:rsidRPr="0037405C">
        <w:rPr>
          <w:sz w:val="18"/>
          <w:szCs w:val="18"/>
        </w:rPr>
        <w:t xml:space="preserve"> Acta Petrologic </w:t>
      </w:r>
      <w:proofErr w:type="spellStart"/>
      <w:r w:rsidRPr="0037405C">
        <w:rPr>
          <w:sz w:val="18"/>
          <w:szCs w:val="18"/>
        </w:rPr>
        <w:t>Sinica</w:t>
      </w:r>
      <w:proofErr w:type="spellEnd"/>
      <w:r w:rsidRPr="0037405C">
        <w:rPr>
          <w:sz w:val="18"/>
          <w:szCs w:val="18"/>
        </w:rPr>
        <w:t xml:space="preserve">, </w:t>
      </w:r>
      <w:r w:rsidR="00AF7B6F">
        <w:rPr>
          <w:sz w:val="18"/>
          <w:szCs w:val="18"/>
        </w:rPr>
        <w:t xml:space="preserve">v. </w:t>
      </w:r>
      <w:r w:rsidRPr="0037405C">
        <w:rPr>
          <w:sz w:val="18"/>
          <w:szCs w:val="18"/>
        </w:rPr>
        <w:t>38(8)</w:t>
      </w:r>
      <w:r w:rsidR="00AF7B6F">
        <w:rPr>
          <w:sz w:val="18"/>
          <w:szCs w:val="18"/>
        </w:rPr>
        <w:t>,</w:t>
      </w:r>
      <w:r w:rsidRPr="0037405C">
        <w:rPr>
          <w:sz w:val="18"/>
          <w:szCs w:val="18"/>
        </w:rPr>
        <w:t xml:space="preserve"> </w:t>
      </w:r>
      <w:r w:rsidR="00AF7B6F">
        <w:rPr>
          <w:sz w:val="18"/>
          <w:szCs w:val="18"/>
        </w:rPr>
        <w:t xml:space="preserve">p. </w:t>
      </w:r>
      <w:r w:rsidRPr="0037405C">
        <w:rPr>
          <w:sz w:val="18"/>
          <w:szCs w:val="18"/>
        </w:rPr>
        <w:t>2470-2486.</w:t>
      </w:r>
    </w:p>
    <w:p w14:paraId="23E960E7" w14:textId="4097DE1E" w:rsidR="00794937" w:rsidRPr="0037405C" w:rsidRDefault="00794937" w:rsidP="00A06825">
      <w:pPr>
        <w:pStyle w:val="References"/>
        <w:jc w:val="both"/>
        <w:rPr>
          <w:sz w:val="18"/>
          <w:szCs w:val="18"/>
        </w:rPr>
      </w:pPr>
      <w:r w:rsidRPr="0037405C">
        <w:rPr>
          <w:sz w:val="18"/>
          <w:szCs w:val="18"/>
        </w:rPr>
        <w:t xml:space="preserve">Zhang, H.J, Wang, X.L, Wang, X., and Zhou, H.R., 2016. U-Pb zircon ages of tuff beds from the </w:t>
      </w:r>
      <w:proofErr w:type="spellStart"/>
      <w:r w:rsidRPr="0037405C">
        <w:rPr>
          <w:sz w:val="18"/>
          <w:szCs w:val="18"/>
        </w:rPr>
        <w:t>Hongzaoshan</w:t>
      </w:r>
      <w:proofErr w:type="spellEnd"/>
      <w:r w:rsidRPr="0037405C">
        <w:rPr>
          <w:sz w:val="18"/>
          <w:szCs w:val="18"/>
        </w:rPr>
        <w:t xml:space="preserve"> Formation of the </w:t>
      </w:r>
      <w:proofErr w:type="spellStart"/>
      <w:r w:rsidRPr="0037405C">
        <w:rPr>
          <w:sz w:val="18"/>
          <w:szCs w:val="18"/>
        </w:rPr>
        <w:t>Quanji</w:t>
      </w:r>
      <w:proofErr w:type="spellEnd"/>
      <w:r w:rsidRPr="0037405C">
        <w:rPr>
          <w:sz w:val="18"/>
          <w:szCs w:val="18"/>
        </w:rPr>
        <w:t xml:space="preserve"> Group in the northern margin of the </w:t>
      </w:r>
      <w:proofErr w:type="spellStart"/>
      <w:r w:rsidRPr="0037405C">
        <w:rPr>
          <w:sz w:val="18"/>
          <w:szCs w:val="18"/>
        </w:rPr>
        <w:t>Qaidam</w:t>
      </w:r>
      <w:proofErr w:type="spellEnd"/>
      <w:r w:rsidRPr="0037405C">
        <w:rPr>
          <w:sz w:val="18"/>
          <w:szCs w:val="18"/>
        </w:rPr>
        <w:t xml:space="preserve"> Basin, NW China, and their geological significances</w:t>
      </w:r>
      <w:r w:rsidR="00AF7B6F">
        <w:rPr>
          <w:sz w:val="18"/>
          <w:szCs w:val="18"/>
        </w:rPr>
        <w:t>:</w:t>
      </w:r>
      <w:r w:rsidRPr="0037405C">
        <w:rPr>
          <w:sz w:val="18"/>
          <w:szCs w:val="18"/>
        </w:rPr>
        <w:t xml:space="preserve"> Earth Science Frontiers, v. 23(06), p. 202–218.</w:t>
      </w:r>
    </w:p>
    <w:p w14:paraId="0A2C3CB4" w14:textId="503851B0" w:rsidR="00230F85" w:rsidRPr="0037405C" w:rsidRDefault="00794937" w:rsidP="00794937">
      <w:pPr>
        <w:pStyle w:val="References"/>
        <w:jc w:val="both"/>
        <w:rPr>
          <w:sz w:val="18"/>
          <w:szCs w:val="18"/>
        </w:rPr>
      </w:pPr>
      <w:r w:rsidRPr="0037405C">
        <w:rPr>
          <w:sz w:val="18"/>
          <w:szCs w:val="18"/>
        </w:rPr>
        <w:t>Zhao</w:t>
      </w:r>
      <w:r w:rsidR="00AF7B6F">
        <w:rPr>
          <w:sz w:val="18"/>
          <w:szCs w:val="18"/>
        </w:rPr>
        <w:t>,</w:t>
      </w:r>
      <w:r w:rsidRPr="0037405C">
        <w:rPr>
          <w:sz w:val="18"/>
          <w:szCs w:val="18"/>
        </w:rPr>
        <w:t xml:space="preserve"> T., </w:t>
      </w:r>
      <w:r w:rsidR="00AF7B6F">
        <w:rPr>
          <w:sz w:val="18"/>
          <w:szCs w:val="18"/>
        </w:rPr>
        <w:t xml:space="preserve">and </w:t>
      </w:r>
      <w:r w:rsidRPr="0037405C">
        <w:rPr>
          <w:sz w:val="18"/>
          <w:szCs w:val="18"/>
        </w:rPr>
        <w:t>Deng</w:t>
      </w:r>
      <w:r w:rsidR="00AF7B6F">
        <w:rPr>
          <w:sz w:val="18"/>
          <w:szCs w:val="18"/>
        </w:rPr>
        <w:t>,</w:t>
      </w:r>
      <w:r w:rsidRPr="0037405C">
        <w:rPr>
          <w:sz w:val="18"/>
          <w:szCs w:val="18"/>
        </w:rPr>
        <w:t xml:space="preserve"> X.</w:t>
      </w:r>
      <w:r w:rsidR="00AF7B6F">
        <w:rPr>
          <w:sz w:val="18"/>
          <w:szCs w:val="18"/>
        </w:rPr>
        <w:t>,</w:t>
      </w:r>
      <w:r w:rsidRPr="0037405C">
        <w:rPr>
          <w:sz w:val="18"/>
          <w:szCs w:val="18"/>
        </w:rPr>
        <w:t xml:space="preserve"> 2016. Petrogenesis and Tectonic Significance of the Late Paleoproterozoic to Early Mesoproterozoic (~1.80–1.53 Ga) A-Type Granites in the Southern Margin of the North China Craton. </w:t>
      </w:r>
      <w:r w:rsidRPr="00AF7B6F">
        <w:rPr>
          <w:i/>
          <w:iCs/>
          <w:sz w:val="18"/>
          <w:szCs w:val="18"/>
        </w:rPr>
        <w:t>In</w:t>
      </w:r>
      <w:r w:rsidRPr="0037405C">
        <w:rPr>
          <w:sz w:val="18"/>
          <w:szCs w:val="18"/>
        </w:rPr>
        <w:t xml:space="preserve">: </w:t>
      </w:r>
      <w:proofErr w:type="spellStart"/>
      <w:r w:rsidRPr="0037405C">
        <w:rPr>
          <w:sz w:val="18"/>
          <w:szCs w:val="18"/>
        </w:rPr>
        <w:t>Zhai</w:t>
      </w:r>
      <w:proofErr w:type="spellEnd"/>
      <w:r w:rsidR="00AF7B6F">
        <w:rPr>
          <w:sz w:val="18"/>
          <w:szCs w:val="18"/>
        </w:rPr>
        <w:t>,</w:t>
      </w:r>
      <w:r w:rsidRPr="0037405C">
        <w:rPr>
          <w:sz w:val="18"/>
          <w:szCs w:val="18"/>
        </w:rPr>
        <w:t xml:space="preserve"> M., Zhao</w:t>
      </w:r>
      <w:r w:rsidR="00AF7B6F">
        <w:rPr>
          <w:sz w:val="18"/>
          <w:szCs w:val="18"/>
        </w:rPr>
        <w:t>,</w:t>
      </w:r>
      <w:r w:rsidRPr="0037405C">
        <w:rPr>
          <w:sz w:val="18"/>
          <w:szCs w:val="18"/>
        </w:rPr>
        <w:t xml:space="preserve"> Y., Zhao</w:t>
      </w:r>
      <w:r w:rsidR="00AF7B6F">
        <w:rPr>
          <w:sz w:val="18"/>
          <w:szCs w:val="18"/>
        </w:rPr>
        <w:t>,</w:t>
      </w:r>
      <w:r w:rsidRPr="0037405C">
        <w:rPr>
          <w:sz w:val="18"/>
          <w:szCs w:val="18"/>
        </w:rPr>
        <w:t xml:space="preserve"> T.</w:t>
      </w:r>
      <w:r w:rsidR="00AF7B6F">
        <w:rPr>
          <w:sz w:val="18"/>
          <w:szCs w:val="18"/>
        </w:rPr>
        <w:t>,</w:t>
      </w:r>
      <w:r w:rsidRPr="0037405C">
        <w:rPr>
          <w:sz w:val="18"/>
          <w:szCs w:val="18"/>
        </w:rPr>
        <w:t xml:space="preserve"> </w:t>
      </w:r>
      <w:r w:rsidR="00AF7B6F">
        <w:rPr>
          <w:sz w:val="18"/>
          <w:szCs w:val="18"/>
        </w:rPr>
        <w:t>editors,</w:t>
      </w:r>
      <w:r w:rsidRPr="0037405C">
        <w:rPr>
          <w:sz w:val="18"/>
          <w:szCs w:val="18"/>
        </w:rPr>
        <w:t xml:space="preserve"> Main Tectonic Events and Metallogeny of the North China Craton</w:t>
      </w:r>
      <w:r w:rsidR="00AF7B6F">
        <w:rPr>
          <w:sz w:val="18"/>
          <w:szCs w:val="18"/>
        </w:rPr>
        <w:t>:</w:t>
      </w:r>
      <w:r w:rsidRPr="0037405C">
        <w:rPr>
          <w:sz w:val="18"/>
          <w:szCs w:val="18"/>
        </w:rPr>
        <w:t xml:space="preserve"> Springer Geology. Springer, Singapore. pp. 423–434.</w:t>
      </w:r>
    </w:p>
    <w:p w14:paraId="1AF70447" w14:textId="360199F5" w:rsidR="003C4BFE" w:rsidRPr="0037405C" w:rsidRDefault="00251518" w:rsidP="00A06825">
      <w:pPr>
        <w:widowControl w:val="0"/>
        <w:spacing w:after="0"/>
        <w:jc w:val="both"/>
        <w:rPr>
          <w:rFonts w:ascii="Times New Roman" w:hAnsi="Times New Roman" w:cs="Times New Roman"/>
          <w:sz w:val="18"/>
          <w:szCs w:val="18"/>
        </w:rPr>
      </w:pPr>
      <w:r w:rsidRPr="0037405C">
        <w:rPr>
          <w:rFonts w:ascii="Times New Roman" w:eastAsia="Yu Mincho" w:hAnsi="Times New Roman" w:cs="Times New Roman"/>
          <w:sz w:val="21"/>
          <w:szCs w:val="21"/>
        </w:rPr>
        <w:br w:type="page"/>
      </w:r>
      <w:r w:rsidR="003C4BFE" w:rsidRPr="0037405C">
        <w:rPr>
          <w:rFonts w:ascii="Times New Roman" w:eastAsia="宋体" w:hAnsi="Times New Roman" w:cs="Times New Roman"/>
          <w:b/>
          <w:bCs/>
          <w:kern w:val="32"/>
          <w:lang w:eastAsia="en-US"/>
        </w:rPr>
        <w:lastRenderedPageBreak/>
        <w:t xml:space="preserve">Table S1. </w:t>
      </w:r>
      <w:r w:rsidR="003C4BFE" w:rsidRPr="0037405C">
        <w:rPr>
          <w:rFonts w:ascii="Times New Roman" w:hAnsi="Times New Roman" w:cs="Times New Roman"/>
          <w:sz w:val="21"/>
          <w:szCs w:val="21"/>
        </w:rPr>
        <w:t>SUMMARY OF SAMPLING IN THE QUANJI BLOCK AND NORTH CHINA BLOCK.</w:t>
      </w:r>
    </w:p>
    <w:tbl>
      <w:tblPr>
        <w:tblW w:w="0" w:type="auto"/>
        <w:jc w:val="center"/>
        <w:tblLook w:val="04A0" w:firstRow="1" w:lastRow="0" w:firstColumn="1" w:lastColumn="0" w:noHBand="0" w:noVBand="1"/>
      </w:tblPr>
      <w:tblGrid>
        <w:gridCol w:w="1123"/>
        <w:gridCol w:w="1129"/>
        <w:gridCol w:w="1129"/>
        <w:gridCol w:w="1129"/>
        <w:gridCol w:w="1129"/>
        <w:gridCol w:w="1129"/>
        <w:gridCol w:w="1129"/>
        <w:gridCol w:w="1129"/>
      </w:tblGrid>
      <w:tr w:rsidR="003C4BFE" w:rsidRPr="0037405C" w14:paraId="41903B6E" w14:textId="77777777" w:rsidTr="003C4BFE">
        <w:trPr>
          <w:trHeight w:val="250"/>
          <w:jc w:val="center"/>
        </w:trPr>
        <w:tc>
          <w:tcPr>
            <w:tcW w:w="0" w:type="auto"/>
            <w:gridSpan w:val="8"/>
            <w:tcBorders>
              <w:top w:val="nil"/>
              <w:left w:val="nil"/>
              <w:bottom w:val="double" w:sz="4" w:space="0" w:color="auto"/>
              <w:right w:val="nil"/>
            </w:tcBorders>
            <w:shd w:val="clear" w:color="auto" w:fill="auto"/>
            <w:noWrap/>
            <w:vAlign w:val="center"/>
            <w:hideMark/>
          </w:tcPr>
          <w:p w14:paraId="116BE978" w14:textId="46ED2819" w:rsidR="003C4BFE" w:rsidRPr="0037405C" w:rsidRDefault="003C4BFE" w:rsidP="003C4BFE">
            <w:pPr>
              <w:spacing w:after="0"/>
              <w:jc w:val="center"/>
              <w:rPr>
                <w:rFonts w:ascii="Times New Roman" w:hAnsi="Times New Roman" w:cs="Times New Roman"/>
              </w:rPr>
            </w:pPr>
            <w:r w:rsidRPr="0037405C">
              <w:rPr>
                <w:rFonts w:ascii="Times New Roman" w:hAnsi="Times New Roman" w:cs="Times New Roman"/>
              </w:rPr>
              <w:br w:type="page"/>
            </w:r>
          </w:p>
          <w:tbl>
            <w:tblPr>
              <w:tblW w:w="8800" w:type="dxa"/>
              <w:tblLook w:val="04A0" w:firstRow="1" w:lastRow="0" w:firstColumn="1" w:lastColumn="0" w:noHBand="0" w:noVBand="1"/>
            </w:tblPr>
            <w:tblGrid>
              <w:gridCol w:w="1123"/>
              <w:gridCol w:w="1155"/>
              <w:gridCol w:w="1253"/>
              <w:gridCol w:w="1168"/>
              <w:gridCol w:w="1616"/>
              <w:gridCol w:w="2485"/>
            </w:tblGrid>
            <w:tr w:rsidR="00BF051D" w:rsidRPr="0037405C" w14:paraId="7668526F" w14:textId="77777777" w:rsidTr="00BF051D">
              <w:trPr>
                <w:trHeight w:val="227"/>
              </w:trPr>
              <w:tc>
                <w:tcPr>
                  <w:tcW w:w="1174"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4CD9F949" w14:textId="77777777" w:rsidR="00BF051D" w:rsidRPr="0037405C" w:rsidRDefault="00BF051D" w:rsidP="00BF051D">
                  <w:pPr>
                    <w:spacing w:after="0"/>
                    <w:jc w:val="center"/>
                    <w:rPr>
                      <w:rFonts w:ascii="Times New Roman" w:eastAsia="宋体" w:hAnsi="Times New Roman" w:cs="Times New Roman"/>
                      <w:sz w:val="18"/>
                      <w:szCs w:val="18"/>
                    </w:rPr>
                  </w:pPr>
                  <w:r w:rsidRPr="0037405C">
                    <w:rPr>
                      <w:rFonts w:ascii="Times New Roman" w:eastAsia="宋体" w:hAnsi="Times New Roman" w:cs="Times New Roman"/>
                      <w:sz w:val="18"/>
                      <w:szCs w:val="18"/>
                    </w:rPr>
                    <w:t>Group</w:t>
                  </w:r>
                </w:p>
              </w:tc>
              <w:tc>
                <w:tcPr>
                  <w:tcW w:w="975" w:type="dxa"/>
                  <w:tcBorders>
                    <w:top w:val="double" w:sz="4" w:space="0" w:color="auto"/>
                    <w:left w:val="nil"/>
                    <w:bottom w:val="single" w:sz="4" w:space="0" w:color="auto"/>
                    <w:right w:val="single" w:sz="4" w:space="0" w:color="auto"/>
                  </w:tcBorders>
                  <w:shd w:val="clear" w:color="auto" w:fill="auto"/>
                  <w:noWrap/>
                  <w:vAlign w:val="center"/>
                  <w:hideMark/>
                </w:tcPr>
                <w:p w14:paraId="613D4F2B" w14:textId="77777777" w:rsidR="00BF051D" w:rsidRPr="0037405C" w:rsidRDefault="00BF051D" w:rsidP="00BF051D">
                  <w:pPr>
                    <w:spacing w:after="0"/>
                    <w:jc w:val="center"/>
                    <w:rPr>
                      <w:rFonts w:ascii="Times New Roman" w:eastAsia="宋体" w:hAnsi="Times New Roman" w:cs="Times New Roman"/>
                      <w:sz w:val="18"/>
                      <w:szCs w:val="18"/>
                    </w:rPr>
                  </w:pPr>
                  <w:r w:rsidRPr="0037405C">
                    <w:rPr>
                      <w:rFonts w:ascii="Times New Roman" w:eastAsia="宋体" w:hAnsi="Times New Roman" w:cs="Times New Roman"/>
                      <w:sz w:val="18"/>
                      <w:szCs w:val="18"/>
                    </w:rPr>
                    <w:t>Formation</w:t>
                  </w:r>
                </w:p>
              </w:tc>
              <w:tc>
                <w:tcPr>
                  <w:tcW w:w="1310" w:type="dxa"/>
                  <w:tcBorders>
                    <w:top w:val="double" w:sz="4" w:space="0" w:color="auto"/>
                    <w:left w:val="nil"/>
                    <w:bottom w:val="single" w:sz="4" w:space="0" w:color="auto"/>
                    <w:right w:val="single" w:sz="4" w:space="0" w:color="auto"/>
                  </w:tcBorders>
                  <w:shd w:val="clear" w:color="auto" w:fill="auto"/>
                  <w:noWrap/>
                  <w:vAlign w:val="center"/>
                  <w:hideMark/>
                </w:tcPr>
                <w:p w14:paraId="081302CF" w14:textId="77777777" w:rsidR="00BF051D" w:rsidRPr="0037405C" w:rsidRDefault="00BF051D" w:rsidP="00BF051D">
                  <w:pPr>
                    <w:spacing w:after="0"/>
                    <w:rPr>
                      <w:rFonts w:ascii="Times New Roman" w:eastAsia="宋体" w:hAnsi="Times New Roman" w:cs="Times New Roman"/>
                      <w:sz w:val="18"/>
                      <w:szCs w:val="18"/>
                    </w:rPr>
                  </w:pPr>
                  <w:r w:rsidRPr="0037405C">
                    <w:rPr>
                      <w:rFonts w:ascii="Times New Roman" w:eastAsia="宋体" w:hAnsi="Times New Roman" w:cs="Times New Roman"/>
                      <w:sz w:val="18"/>
                      <w:szCs w:val="18"/>
                    </w:rPr>
                    <w:t>Sample</w:t>
                  </w:r>
                </w:p>
              </w:tc>
              <w:tc>
                <w:tcPr>
                  <w:tcW w:w="1220" w:type="dxa"/>
                  <w:tcBorders>
                    <w:top w:val="double" w:sz="4" w:space="0" w:color="auto"/>
                    <w:left w:val="nil"/>
                    <w:bottom w:val="single" w:sz="4" w:space="0" w:color="auto"/>
                    <w:right w:val="single" w:sz="4" w:space="0" w:color="auto"/>
                  </w:tcBorders>
                  <w:shd w:val="clear" w:color="auto" w:fill="auto"/>
                  <w:noWrap/>
                  <w:vAlign w:val="center"/>
                  <w:hideMark/>
                </w:tcPr>
                <w:p w14:paraId="5C5F7F09" w14:textId="77777777" w:rsidR="00BF051D" w:rsidRPr="0037405C" w:rsidRDefault="00BF051D" w:rsidP="00BF051D">
                  <w:pPr>
                    <w:spacing w:after="0"/>
                    <w:rPr>
                      <w:rFonts w:ascii="Times New Roman" w:eastAsia="宋体" w:hAnsi="Times New Roman" w:cs="Times New Roman"/>
                      <w:sz w:val="18"/>
                      <w:szCs w:val="18"/>
                    </w:rPr>
                  </w:pPr>
                  <w:r w:rsidRPr="0037405C">
                    <w:rPr>
                      <w:rFonts w:ascii="Times New Roman" w:eastAsia="宋体" w:hAnsi="Times New Roman" w:cs="Times New Roman"/>
                      <w:sz w:val="18"/>
                      <w:szCs w:val="18"/>
                    </w:rPr>
                    <w:t>Locality</w:t>
                  </w:r>
                </w:p>
              </w:tc>
              <w:tc>
                <w:tcPr>
                  <w:tcW w:w="1693" w:type="dxa"/>
                  <w:tcBorders>
                    <w:top w:val="double" w:sz="4" w:space="0" w:color="auto"/>
                    <w:left w:val="nil"/>
                    <w:bottom w:val="single" w:sz="4" w:space="0" w:color="auto"/>
                    <w:right w:val="single" w:sz="4" w:space="0" w:color="auto"/>
                  </w:tcBorders>
                  <w:shd w:val="clear" w:color="auto" w:fill="auto"/>
                  <w:noWrap/>
                  <w:vAlign w:val="center"/>
                  <w:hideMark/>
                </w:tcPr>
                <w:p w14:paraId="5699732E" w14:textId="77777777" w:rsidR="00BF051D" w:rsidRPr="0037405C" w:rsidRDefault="00BF051D" w:rsidP="00BF051D">
                  <w:pPr>
                    <w:spacing w:after="0"/>
                    <w:rPr>
                      <w:rFonts w:ascii="Times New Roman" w:eastAsia="宋体" w:hAnsi="Times New Roman" w:cs="Times New Roman"/>
                      <w:sz w:val="18"/>
                      <w:szCs w:val="18"/>
                    </w:rPr>
                  </w:pPr>
                  <w:r w:rsidRPr="0037405C">
                    <w:rPr>
                      <w:rFonts w:ascii="Times New Roman" w:eastAsia="宋体" w:hAnsi="Times New Roman" w:cs="Times New Roman"/>
                      <w:sz w:val="18"/>
                      <w:szCs w:val="18"/>
                    </w:rPr>
                    <w:t>Rock description</w:t>
                  </w:r>
                </w:p>
              </w:tc>
              <w:tc>
                <w:tcPr>
                  <w:tcW w:w="2428" w:type="dxa"/>
                  <w:tcBorders>
                    <w:top w:val="double" w:sz="4" w:space="0" w:color="auto"/>
                    <w:left w:val="nil"/>
                    <w:bottom w:val="single" w:sz="4" w:space="0" w:color="auto"/>
                    <w:right w:val="single" w:sz="4" w:space="0" w:color="auto"/>
                  </w:tcBorders>
                </w:tcPr>
                <w:p w14:paraId="57E48FAA" w14:textId="77777777" w:rsidR="00BF051D" w:rsidRPr="0037405C" w:rsidRDefault="00BF051D" w:rsidP="00BF051D">
                  <w:pPr>
                    <w:spacing w:after="0"/>
                    <w:rPr>
                      <w:rFonts w:ascii="Times New Roman" w:eastAsia="宋体" w:hAnsi="Times New Roman" w:cs="Times New Roman"/>
                      <w:sz w:val="18"/>
                      <w:szCs w:val="18"/>
                    </w:rPr>
                  </w:pPr>
                  <w:r w:rsidRPr="0037405C">
                    <w:rPr>
                      <w:rFonts w:ascii="Times New Roman" w:eastAsia="宋体" w:hAnsi="Times New Roman" w:cs="Times New Roman"/>
                      <w:sz w:val="18"/>
                      <w:szCs w:val="18"/>
                    </w:rPr>
                    <w:t>coordinate</w:t>
                  </w:r>
                </w:p>
              </w:tc>
            </w:tr>
            <w:tr w:rsidR="00BF051D" w:rsidRPr="0037405C" w14:paraId="16FFF4A6" w14:textId="77777777" w:rsidTr="00BF051D">
              <w:trPr>
                <w:trHeight w:val="227"/>
              </w:trPr>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F58D3" w14:textId="77777777" w:rsidR="00BF051D" w:rsidRPr="0037405C" w:rsidRDefault="00BF051D" w:rsidP="00BF051D">
                  <w:pPr>
                    <w:spacing w:after="0"/>
                    <w:jc w:val="center"/>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Olongbuluke</w:t>
                  </w:r>
                  <w:proofErr w:type="spellEnd"/>
                  <w:r w:rsidRPr="0037405C">
                    <w:rPr>
                      <w:rFonts w:ascii="Times New Roman" w:eastAsia="宋体" w:hAnsi="Times New Roman" w:cs="Times New Roman"/>
                      <w:color w:val="000000"/>
                      <w:sz w:val="18"/>
                      <w:szCs w:val="18"/>
                    </w:rPr>
                    <w:t xml:space="preserve"> Group</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F4ABB" w14:textId="77777777" w:rsidR="00BF051D" w:rsidRPr="0037405C" w:rsidRDefault="00BF051D" w:rsidP="00BF051D">
                  <w:pPr>
                    <w:spacing w:after="0"/>
                    <w:jc w:val="center"/>
                    <w:rPr>
                      <w:rFonts w:ascii="Times New Roman" w:eastAsia="宋体" w:hAnsi="Times New Roman" w:cs="Times New Roman"/>
                      <w:i/>
                      <w:iCs/>
                      <w:color w:val="000000"/>
                      <w:sz w:val="18"/>
                      <w:szCs w:val="18"/>
                    </w:rPr>
                  </w:pPr>
                  <w:proofErr w:type="spellStart"/>
                  <w:r w:rsidRPr="0037405C">
                    <w:rPr>
                      <w:rFonts w:ascii="Times New Roman" w:eastAsia="宋体" w:hAnsi="Times New Roman" w:cs="Times New Roman"/>
                      <w:i/>
                      <w:iCs/>
                      <w:color w:val="000000"/>
                      <w:sz w:val="18"/>
                      <w:szCs w:val="18"/>
                    </w:rPr>
                    <w:t>Olongbuluke</w:t>
                  </w:r>
                  <w:proofErr w:type="spellEnd"/>
                  <w:r w:rsidRPr="0037405C">
                    <w:rPr>
                      <w:rFonts w:ascii="Times New Roman" w:eastAsia="宋体" w:hAnsi="Times New Roman" w:cs="Times New Roman"/>
                      <w:i/>
                      <w:iCs/>
                      <w:color w:val="000000"/>
                      <w:sz w:val="18"/>
                      <w:szCs w:val="18"/>
                    </w:rPr>
                    <w:t xml:space="preserve"> Formation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2A4A1" w14:textId="77777777" w:rsidR="00BF051D" w:rsidRPr="0037405C" w:rsidRDefault="00BF051D" w:rsidP="00BF051D">
                  <w:pPr>
                    <w:spacing w:after="0"/>
                    <w:rPr>
                      <w:rFonts w:ascii="Times New Roman" w:eastAsia="宋体" w:hAnsi="Times New Roman" w:cs="Times New Roman"/>
                      <w:sz w:val="18"/>
                      <w:szCs w:val="18"/>
                    </w:rPr>
                  </w:pPr>
                  <w:r w:rsidRPr="0037405C">
                    <w:rPr>
                      <w:rFonts w:ascii="Times New Roman" w:eastAsia="宋体" w:hAnsi="Times New Roman" w:cs="Times New Roman"/>
                      <w:sz w:val="18"/>
                      <w:szCs w:val="18"/>
                    </w:rPr>
                    <w:t>13SQL-33</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26CE9" w14:textId="77777777" w:rsidR="00BF051D" w:rsidRPr="0037405C" w:rsidRDefault="00BF051D" w:rsidP="00BF051D">
                  <w:pPr>
                    <w:spacing w:after="0"/>
                    <w:rPr>
                      <w:rFonts w:ascii="Times New Roman" w:eastAsia="宋体" w:hAnsi="Times New Roman" w:cs="Times New Roman"/>
                      <w:sz w:val="18"/>
                      <w:szCs w:val="18"/>
                    </w:rPr>
                  </w:pPr>
                  <w:proofErr w:type="spellStart"/>
                  <w:r w:rsidRPr="0037405C">
                    <w:rPr>
                      <w:rFonts w:ascii="Times New Roman" w:eastAsia="宋体" w:hAnsi="Times New Roman" w:cs="Times New Roman"/>
                      <w:sz w:val="18"/>
                      <w:szCs w:val="18"/>
                    </w:rPr>
                    <w:t>Quanjishan</w:t>
                  </w:r>
                  <w:proofErr w:type="spellEnd"/>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90EDE" w14:textId="77777777" w:rsidR="00BF051D" w:rsidRPr="0037405C" w:rsidRDefault="00BF051D" w:rsidP="00BF051D">
                  <w:pPr>
                    <w:spacing w:after="0"/>
                    <w:rPr>
                      <w:rFonts w:ascii="Times New Roman" w:eastAsia="宋体" w:hAnsi="Times New Roman" w:cs="Times New Roman"/>
                      <w:sz w:val="18"/>
                      <w:szCs w:val="18"/>
                    </w:rPr>
                  </w:pPr>
                  <w:r w:rsidRPr="0037405C">
                    <w:rPr>
                      <w:rFonts w:ascii="Times New Roman" w:eastAsia="宋体" w:hAnsi="Times New Roman" w:cs="Times New Roman"/>
                      <w:sz w:val="18"/>
                      <w:szCs w:val="18"/>
                    </w:rPr>
                    <w:t>chert</w:t>
                  </w:r>
                </w:p>
              </w:tc>
              <w:tc>
                <w:tcPr>
                  <w:tcW w:w="2428" w:type="dxa"/>
                  <w:tcBorders>
                    <w:top w:val="single" w:sz="4" w:space="0" w:color="auto"/>
                    <w:left w:val="single" w:sz="4" w:space="0" w:color="auto"/>
                    <w:bottom w:val="single" w:sz="4" w:space="0" w:color="auto"/>
                    <w:right w:val="single" w:sz="4" w:space="0" w:color="auto"/>
                  </w:tcBorders>
                </w:tcPr>
                <w:p w14:paraId="091C1FE3" w14:textId="71055511" w:rsidR="00BF051D" w:rsidRPr="0037405C" w:rsidRDefault="004A2EDF" w:rsidP="00BF051D">
                  <w:pPr>
                    <w:spacing w:after="0"/>
                    <w:rPr>
                      <w:rFonts w:ascii="Times New Roman" w:eastAsia="宋体" w:hAnsi="Times New Roman" w:cs="Times New Roman"/>
                      <w:sz w:val="18"/>
                      <w:szCs w:val="18"/>
                    </w:rPr>
                  </w:pPr>
                  <w:r w:rsidRPr="0037405C">
                    <w:rPr>
                      <w:rFonts w:ascii="Times New Roman" w:eastAsia="宋体" w:hAnsi="Times New Roman" w:cs="Times New Roman"/>
                      <w:color w:val="000000"/>
                      <w:sz w:val="18"/>
                      <w:szCs w:val="18"/>
                      <w:lang w:eastAsia="zh-CN"/>
                    </w:rPr>
                    <w:t>E</w:t>
                  </w:r>
                  <w:r w:rsidR="00BF051D" w:rsidRPr="0037405C">
                    <w:rPr>
                      <w:rFonts w:ascii="Times New Roman" w:eastAsia="宋体" w:hAnsi="Times New Roman" w:cs="Times New Roman"/>
                      <w:color w:val="000000"/>
                      <w:sz w:val="18"/>
                      <w:szCs w:val="18"/>
                      <w:lang w:eastAsia="zh-CN"/>
                    </w:rPr>
                    <w:t>95.823248°</w:t>
                  </w:r>
                  <w:r w:rsidRPr="0037405C">
                    <w:rPr>
                      <w:rFonts w:ascii="Times New Roman" w:eastAsia="宋体" w:hAnsi="Times New Roman" w:cs="Times New Roman"/>
                      <w:color w:val="000000"/>
                      <w:sz w:val="18"/>
                      <w:szCs w:val="18"/>
                      <w:lang w:eastAsia="zh-CN"/>
                    </w:rPr>
                    <w:t xml:space="preserve"> N</w:t>
                  </w:r>
                  <w:r w:rsidR="00BF051D" w:rsidRPr="0037405C">
                    <w:rPr>
                      <w:rFonts w:ascii="Times New Roman" w:eastAsia="宋体" w:hAnsi="Times New Roman" w:cs="Times New Roman"/>
                      <w:color w:val="000000"/>
                      <w:sz w:val="18"/>
                      <w:szCs w:val="18"/>
                      <w:lang w:eastAsia="zh-CN"/>
                    </w:rPr>
                    <w:t>37.424599°</w:t>
                  </w:r>
                </w:p>
              </w:tc>
            </w:tr>
            <w:tr w:rsidR="00BF051D" w:rsidRPr="0037405C" w14:paraId="325C3C01" w14:textId="77777777" w:rsidTr="00BF051D">
              <w:trPr>
                <w:trHeight w:val="270"/>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74594C15"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20C8C248"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21959" w14:textId="77777777" w:rsidR="00BF051D" w:rsidRPr="0037405C" w:rsidRDefault="00BF051D" w:rsidP="00BF051D">
                  <w:pPr>
                    <w:spacing w:after="0"/>
                    <w:rPr>
                      <w:rFonts w:ascii="Times New Roman" w:eastAsia="宋体" w:hAnsi="Times New Roman" w:cs="Times New Roman"/>
                      <w:i/>
                      <w:iCs/>
                      <w:color w:val="000000"/>
                      <w:sz w:val="18"/>
                      <w:szCs w:val="18"/>
                    </w:rPr>
                  </w:pPr>
                  <w:r w:rsidRPr="0037405C">
                    <w:rPr>
                      <w:rFonts w:ascii="Times New Roman" w:eastAsia="宋体" w:hAnsi="Times New Roman" w:cs="Times New Roman"/>
                      <w:i/>
                      <w:iCs/>
                      <w:color w:val="000000"/>
                      <w:sz w:val="18"/>
                      <w:szCs w:val="18"/>
                    </w:rPr>
                    <w:t>13SHW-4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35954"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Shihuigou</w:t>
                  </w:r>
                  <w:proofErr w:type="spellEnd"/>
                  <w:r w:rsidRPr="0037405C">
                    <w:rPr>
                      <w:rFonts w:ascii="Times New Roman" w:eastAsia="宋体" w:hAnsi="Times New Roman" w:cs="Times New Roman"/>
                      <w:color w:val="000000"/>
                      <w:sz w:val="18"/>
                      <w:szCs w:val="18"/>
                    </w:rPr>
                    <w:t xml:space="preserve"> </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6B7DF"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coarse sandstone</w:t>
                  </w:r>
                </w:p>
              </w:tc>
              <w:tc>
                <w:tcPr>
                  <w:tcW w:w="2428" w:type="dxa"/>
                  <w:tcBorders>
                    <w:top w:val="single" w:sz="4" w:space="0" w:color="auto"/>
                    <w:left w:val="single" w:sz="4" w:space="0" w:color="auto"/>
                    <w:bottom w:val="single" w:sz="4" w:space="0" w:color="auto"/>
                    <w:right w:val="single" w:sz="4" w:space="0" w:color="auto"/>
                  </w:tcBorders>
                </w:tcPr>
                <w:p w14:paraId="72689D02" w14:textId="50B58AD6" w:rsidR="00BF051D" w:rsidRPr="0037405C" w:rsidRDefault="004A2EDF"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lang w:eastAsia="zh-CN"/>
                    </w:rPr>
                    <w:t>E</w:t>
                  </w:r>
                  <w:r w:rsidR="00BF051D" w:rsidRPr="0037405C">
                    <w:rPr>
                      <w:rFonts w:ascii="Times New Roman" w:eastAsia="宋体" w:hAnsi="Times New Roman" w:cs="Times New Roman"/>
                      <w:color w:val="000000"/>
                      <w:sz w:val="18"/>
                      <w:szCs w:val="18"/>
                      <w:lang w:eastAsia="zh-CN"/>
                    </w:rPr>
                    <w:t>96.051525°</w:t>
                  </w:r>
                  <w:r w:rsidRPr="0037405C">
                    <w:rPr>
                      <w:rFonts w:ascii="Times New Roman" w:eastAsia="宋体" w:hAnsi="Times New Roman" w:cs="Times New Roman"/>
                      <w:color w:val="000000"/>
                      <w:sz w:val="18"/>
                      <w:szCs w:val="18"/>
                      <w:lang w:eastAsia="zh-CN"/>
                    </w:rPr>
                    <w:t>N</w:t>
                  </w:r>
                  <w:r w:rsidR="00BF051D" w:rsidRPr="0037405C">
                    <w:rPr>
                      <w:rFonts w:ascii="Times New Roman" w:eastAsia="宋体" w:hAnsi="Times New Roman" w:cs="Times New Roman"/>
                      <w:color w:val="000000"/>
                      <w:sz w:val="18"/>
                      <w:szCs w:val="18"/>
                      <w:lang w:eastAsia="zh-CN"/>
                    </w:rPr>
                    <w:t>37.372478°</w:t>
                  </w:r>
                </w:p>
              </w:tc>
            </w:tr>
            <w:tr w:rsidR="00BF051D" w:rsidRPr="0037405C" w14:paraId="16EF9490" w14:textId="77777777" w:rsidTr="00BF051D">
              <w:trPr>
                <w:trHeight w:val="227"/>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1776C9F5"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432E7C71"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8DCFB" w14:textId="77777777" w:rsidR="00BF051D" w:rsidRPr="0037405C" w:rsidRDefault="00BF051D" w:rsidP="00BF051D">
                  <w:pPr>
                    <w:spacing w:after="0"/>
                    <w:rPr>
                      <w:rFonts w:ascii="Times New Roman" w:eastAsia="宋体" w:hAnsi="Times New Roman" w:cs="Times New Roman"/>
                      <w:i/>
                      <w:iCs/>
                      <w:color w:val="000000"/>
                      <w:sz w:val="18"/>
                      <w:szCs w:val="18"/>
                    </w:rPr>
                  </w:pPr>
                  <w:r w:rsidRPr="0037405C">
                    <w:rPr>
                      <w:rFonts w:ascii="Times New Roman" w:eastAsia="宋体" w:hAnsi="Times New Roman" w:cs="Times New Roman"/>
                      <w:i/>
                      <w:iCs/>
                      <w:color w:val="000000"/>
                      <w:sz w:val="18"/>
                      <w:szCs w:val="18"/>
                    </w:rPr>
                    <w:t>13SQL-28</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27288"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Quanjishan</w:t>
                  </w:r>
                  <w:proofErr w:type="spellEnd"/>
                </w:p>
              </w:tc>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20B415"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pebble-bearing sandstone</w:t>
                  </w:r>
                </w:p>
              </w:tc>
              <w:tc>
                <w:tcPr>
                  <w:tcW w:w="2428" w:type="dxa"/>
                  <w:tcBorders>
                    <w:top w:val="single" w:sz="4" w:space="0" w:color="auto"/>
                    <w:left w:val="single" w:sz="4" w:space="0" w:color="auto"/>
                    <w:bottom w:val="single" w:sz="4" w:space="0" w:color="auto"/>
                    <w:right w:val="single" w:sz="4" w:space="0" w:color="auto"/>
                  </w:tcBorders>
                </w:tcPr>
                <w:p w14:paraId="57A95A07" w14:textId="06E1D29B" w:rsidR="00BF051D" w:rsidRPr="0037405C" w:rsidRDefault="004A2EDF"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lang w:eastAsia="zh-CN"/>
                    </w:rPr>
                    <w:t>E</w:t>
                  </w:r>
                  <w:r w:rsidR="00BF051D" w:rsidRPr="0037405C">
                    <w:rPr>
                      <w:rFonts w:ascii="Times New Roman" w:eastAsia="宋体" w:hAnsi="Times New Roman" w:cs="Times New Roman"/>
                      <w:color w:val="000000"/>
                      <w:sz w:val="18"/>
                      <w:szCs w:val="18"/>
                      <w:lang w:eastAsia="zh-CN"/>
                    </w:rPr>
                    <w:t>95.821841°</w:t>
                  </w:r>
                  <w:r w:rsidRPr="0037405C">
                    <w:rPr>
                      <w:rFonts w:ascii="Times New Roman" w:eastAsia="宋体" w:hAnsi="Times New Roman" w:cs="Times New Roman"/>
                      <w:color w:val="000000"/>
                      <w:sz w:val="18"/>
                      <w:szCs w:val="18"/>
                      <w:lang w:eastAsia="zh-CN"/>
                    </w:rPr>
                    <w:t>N</w:t>
                  </w:r>
                  <w:r w:rsidR="00BF051D" w:rsidRPr="0037405C">
                    <w:rPr>
                      <w:rFonts w:ascii="Times New Roman" w:eastAsia="宋体" w:hAnsi="Times New Roman" w:cs="Times New Roman"/>
                      <w:color w:val="000000"/>
                      <w:sz w:val="18"/>
                      <w:szCs w:val="18"/>
                      <w:lang w:eastAsia="zh-CN"/>
                    </w:rPr>
                    <w:t>37.427369°</w:t>
                  </w:r>
                </w:p>
              </w:tc>
            </w:tr>
            <w:tr w:rsidR="00BF051D" w:rsidRPr="0037405C" w14:paraId="15726B84" w14:textId="77777777" w:rsidTr="00BF051D">
              <w:trPr>
                <w:trHeight w:val="441"/>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00231FE0"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5E8A7365"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9CB2E" w14:textId="77777777" w:rsidR="00BF051D" w:rsidRPr="0037405C" w:rsidRDefault="00BF051D" w:rsidP="00BF051D">
                  <w:pPr>
                    <w:spacing w:after="0"/>
                    <w:rPr>
                      <w:rFonts w:ascii="Times New Roman" w:eastAsia="宋体" w:hAnsi="Times New Roman" w:cs="Times New Roman"/>
                      <w:i/>
                      <w:iCs/>
                      <w:color w:val="000000"/>
                      <w:sz w:val="18"/>
                      <w:szCs w:val="18"/>
                    </w:rPr>
                  </w:pPr>
                  <w:r w:rsidRPr="0037405C">
                    <w:rPr>
                      <w:rFonts w:ascii="Times New Roman" w:eastAsia="宋体" w:hAnsi="Times New Roman" w:cs="Times New Roman"/>
                      <w:i/>
                      <w:iCs/>
                      <w:color w:val="000000"/>
                      <w:sz w:val="18"/>
                      <w:szCs w:val="18"/>
                    </w:rPr>
                    <w:t>13SQL-27</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B744B46" w14:textId="77777777" w:rsidR="00BF051D" w:rsidRPr="0037405C" w:rsidRDefault="00BF051D" w:rsidP="00BF051D">
                  <w:pPr>
                    <w:spacing w:after="0"/>
                    <w:rPr>
                      <w:rFonts w:ascii="Times New Roman" w:eastAsia="宋体" w:hAnsi="Times New Roman" w:cs="Times New Roman"/>
                      <w:color w:val="000000"/>
                      <w:sz w:val="18"/>
                      <w:szCs w:val="18"/>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14:paraId="177892AD" w14:textId="77777777" w:rsidR="00BF051D" w:rsidRPr="0037405C" w:rsidRDefault="00BF051D" w:rsidP="00BF051D">
                  <w:pPr>
                    <w:spacing w:after="0"/>
                    <w:rPr>
                      <w:rFonts w:ascii="Times New Roman" w:eastAsia="宋体" w:hAnsi="Times New Roman" w:cs="Times New Roman"/>
                      <w:color w:val="000000"/>
                      <w:sz w:val="18"/>
                      <w:szCs w:val="18"/>
                    </w:rPr>
                  </w:pPr>
                </w:p>
              </w:tc>
              <w:tc>
                <w:tcPr>
                  <w:tcW w:w="2428" w:type="dxa"/>
                  <w:tcBorders>
                    <w:top w:val="single" w:sz="4" w:space="0" w:color="auto"/>
                    <w:left w:val="single" w:sz="4" w:space="0" w:color="auto"/>
                    <w:bottom w:val="single" w:sz="4" w:space="0" w:color="auto"/>
                    <w:right w:val="single" w:sz="4" w:space="0" w:color="auto"/>
                  </w:tcBorders>
                </w:tcPr>
                <w:p w14:paraId="079FB86A" w14:textId="18091658" w:rsidR="00BF051D" w:rsidRPr="0037405C" w:rsidRDefault="004A2EDF"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lang w:eastAsia="zh-CN"/>
                    </w:rPr>
                    <w:t>E</w:t>
                  </w:r>
                  <w:r w:rsidR="00BF051D" w:rsidRPr="0037405C">
                    <w:rPr>
                      <w:rFonts w:ascii="Times New Roman" w:eastAsia="宋体" w:hAnsi="Times New Roman" w:cs="Times New Roman"/>
                      <w:color w:val="000000"/>
                      <w:sz w:val="18"/>
                      <w:szCs w:val="18"/>
                      <w:lang w:eastAsia="zh-CN"/>
                    </w:rPr>
                    <w:t xml:space="preserve">95.821997°, </w:t>
                  </w:r>
                  <w:r w:rsidRPr="0037405C">
                    <w:rPr>
                      <w:rFonts w:ascii="Times New Roman" w:eastAsia="宋体" w:hAnsi="Times New Roman" w:cs="Times New Roman"/>
                      <w:color w:val="000000"/>
                      <w:sz w:val="18"/>
                      <w:szCs w:val="18"/>
                      <w:lang w:eastAsia="zh-CN"/>
                    </w:rPr>
                    <w:t>N</w:t>
                  </w:r>
                  <w:r w:rsidR="00BF051D" w:rsidRPr="0037405C">
                    <w:rPr>
                      <w:rFonts w:ascii="Times New Roman" w:eastAsia="宋体" w:hAnsi="Times New Roman" w:cs="Times New Roman"/>
                      <w:color w:val="000000"/>
                      <w:sz w:val="18"/>
                      <w:szCs w:val="18"/>
                      <w:lang w:eastAsia="zh-CN"/>
                    </w:rPr>
                    <w:t>37.426910°</w:t>
                  </w:r>
                </w:p>
              </w:tc>
            </w:tr>
            <w:tr w:rsidR="00BF051D" w:rsidRPr="0037405C" w14:paraId="1C8AFCD2" w14:textId="77777777" w:rsidTr="00BF051D">
              <w:trPr>
                <w:trHeight w:val="270"/>
              </w:trPr>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93527C" w14:textId="77777777" w:rsidR="00BF051D" w:rsidRPr="0037405C" w:rsidRDefault="00BF051D" w:rsidP="00BF051D">
                  <w:pPr>
                    <w:spacing w:after="0"/>
                    <w:jc w:val="center"/>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Xiaogaolu</w:t>
                  </w:r>
                  <w:proofErr w:type="spellEnd"/>
                  <w:r w:rsidRPr="0037405C">
                    <w:rPr>
                      <w:rFonts w:ascii="Times New Roman" w:eastAsia="宋体" w:hAnsi="Times New Roman" w:cs="Times New Roman"/>
                      <w:color w:val="000000"/>
                      <w:sz w:val="18"/>
                      <w:szCs w:val="18"/>
                    </w:rPr>
                    <w:t xml:space="preserve"> Group</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04D57" w14:textId="77777777" w:rsidR="00BF051D" w:rsidRPr="0037405C" w:rsidRDefault="00BF051D" w:rsidP="00BF051D">
                  <w:pPr>
                    <w:spacing w:after="0"/>
                    <w:jc w:val="center"/>
                    <w:rPr>
                      <w:rFonts w:ascii="Times New Roman" w:eastAsia="宋体" w:hAnsi="Times New Roman" w:cs="Times New Roman"/>
                      <w:i/>
                      <w:iCs/>
                      <w:color w:val="000000"/>
                      <w:sz w:val="18"/>
                      <w:szCs w:val="18"/>
                    </w:rPr>
                  </w:pPr>
                  <w:proofErr w:type="spellStart"/>
                  <w:r w:rsidRPr="0037405C">
                    <w:rPr>
                      <w:rFonts w:ascii="Times New Roman" w:eastAsia="宋体" w:hAnsi="Times New Roman" w:cs="Times New Roman"/>
                      <w:i/>
                      <w:iCs/>
                      <w:color w:val="000000"/>
                      <w:sz w:val="18"/>
                      <w:szCs w:val="18"/>
                    </w:rPr>
                    <w:t>Zhoujieshan</w:t>
                  </w:r>
                  <w:proofErr w:type="spellEnd"/>
                  <w:r w:rsidRPr="0037405C">
                    <w:rPr>
                      <w:rFonts w:ascii="Times New Roman" w:eastAsia="宋体" w:hAnsi="Times New Roman" w:cs="Times New Roman"/>
                      <w:i/>
                      <w:iCs/>
                      <w:color w:val="000000"/>
                      <w:sz w:val="18"/>
                      <w:szCs w:val="18"/>
                    </w:rPr>
                    <w:t xml:space="preserve"> Formation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3EAD5"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14SH-4</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C4BA55"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Shihuigou</w:t>
                  </w:r>
                  <w:proofErr w:type="spellEnd"/>
                  <w:r w:rsidRPr="0037405C">
                    <w:rPr>
                      <w:rFonts w:ascii="Times New Roman" w:eastAsia="宋体" w:hAnsi="Times New Roman" w:cs="Times New Roman"/>
                      <w:color w:val="000000"/>
                      <w:sz w:val="18"/>
                      <w:szCs w:val="18"/>
                    </w:rPr>
                    <w:t xml:space="preserve"> </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D1743"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greenish-gray sandstone</w:t>
                  </w:r>
                </w:p>
              </w:tc>
              <w:tc>
                <w:tcPr>
                  <w:tcW w:w="2428" w:type="dxa"/>
                  <w:tcBorders>
                    <w:top w:val="single" w:sz="4" w:space="0" w:color="auto"/>
                    <w:left w:val="single" w:sz="4" w:space="0" w:color="auto"/>
                    <w:bottom w:val="single" w:sz="4" w:space="0" w:color="auto"/>
                    <w:right w:val="single" w:sz="4" w:space="0" w:color="auto"/>
                  </w:tcBorders>
                </w:tcPr>
                <w:p w14:paraId="2E4A31BC" w14:textId="77777777" w:rsidR="004A2EDF" w:rsidRPr="0037405C" w:rsidRDefault="004A2EDF" w:rsidP="00BF051D">
                  <w:pPr>
                    <w:spacing w:after="0"/>
                    <w:rPr>
                      <w:rFonts w:ascii="Times New Roman" w:eastAsia="Yu Mincho" w:hAnsi="Times New Roman" w:cs="Times New Roman"/>
                      <w:color w:val="000000"/>
                      <w:sz w:val="18"/>
                      <w:szCs w:val="18"/>
                    </w:rPr>
                  </w:pPr>
                  <w:r w:rsidRPr="0037405C">
                    <w:rPr>
                      <w:rFonts w:ascii="Times New Roman" w:eastAsia="宋体" w:hAnsi="Times New Roman" w:cs="Times New Roman"/>
                      <w:color w:val="000000"/>
                      <w:sz w:val="18"/>
                      <w:szCs w:val="18"/>
                    </w:rPr>
                    <w:t>E</w:t>
                  </w:r>
                  <w:r w:rsidR="00BF051D" w:rsidRPr="0037405C">
                    <w:rPr>
                      <w:rFonts w:ascii="Times New Roman" w:eastAsia="宋体" w:hAnsi="Times New Roman" w:cs="Times New Roman"/>
                      <w:color w:val="000000"/>
                      <w:sz w:val="18"/>
                      <w:szCs w:val="18"/>
                    </w:rPr>
                    <w:t>96°6.2732′</w:t>
                  </w:r>
                </w:p>
                <w:p w14:paraId="41E22AA6" w14:textId="66A04A2B"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w:t>
                  </w:r>
                  <w:r w:rsidR="004A2EDF" w:rsidRPr="0037405C">
                    <w:rPr>
                      <w:rFonts w:ascii="Times New Roman" w:eastAsia="宋体" w:hAnsi="Times New Roman" w:cs="Times New Roman"/>
                      <w:color w:val="000000"/>
                      <w:sz w:val="18"/>
                      <w:szCs w:val="18"/>
                    </w:rPr>
                    <w:t>N</w:t>
                  </w:r>
                  <w:r w:rsidRPr="0037405C">
                    <w:rPr>
                      <w:rFonts w:ascii="Times New Roman" w:eastAsia="宋体" w:hAnsi="Times New Roman" w:cs="Times New Roman"/>
                      <w:color w:val="000000"/>
                      <w:sz w:val="18"/>
                      <w:szCs w:val="18"/>
                    </w:rPr>
                    <w:t>37°22.2262′</w:t>
                  </w:r>
                </w:p>
              </w:tc>
            </w:tr>
            <w:tr w:rsidR="00BF051D" w:rsidRPr="0037405C" w14:paraId="38335BC0" w14:textId="77777777" w:rsidTr="00BF051D">
              <w:trPr>
                <w:trHeight w:val="285"/>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1B11C7F4"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14308FF2"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EE226"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13SQL.32</w:t>
                  </w:r>
                </w:p>
              </w:tc>
              <w:tc>
                <w:tcPr>
                  <w:tcW w:w="12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069E3A"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Quanjishan</w:t>
                  </w:r>
                  <w:proofErr w:type="spellEnd"/>
                </w:p>
              </w:tc>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F0E96B"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reddish sandstone</w:t>
                  </w:r>
                </w:p>
              </w:tc>
              <w:tc>
                <w:tcPr>
                  <w:tcW w:w="2428" w:type="dxa"/>
                  <w:tcBorders>
                    <w:top w:val="single" w:sz="4" w:space="0" w:color="auto"/>
                    <w:left w:val="single" w:sz="4" w:space="0" w:color="auto"/>
                    <w:bottom w:val="single" w:sz="4" w:space="0" w:color="auto"/>
                    <w:right w:val="single" w:sz="4" w:space="0" w:color="auto"/>
                  </w:tcBorders>
                </w:tcPr>
                <w:p w14:paraId="31377940" w14:textId="66D33204"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95.826901°,37.420994°</w:t>
                  </w:r>
                </w:p>
              </w:tc>
            </w:tr>
            <w:tr w:rsidR="00BF051D" w:rsidRPr="0037405C" w14:paraId="16B56EE8" w14:textId="77777777" w:rsidTr="00BF051D">
              <w:trPr>
                <w:trHeight w:val="255"/>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2553A3E0"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14C29B06"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1F612"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13SQL.31</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1409CF8F" w14:textId="77777777" w:rsidR="00BF051D" w:rsidRPr="0037405C" w:rsidRDefault="00BF051D" w:rsidP="00BF051D">
                  <w:pPr>
                    <w:spacing w:after="0"/>
                    <w:rPr>
                      <w:rFonts w:ascii="Times New Roman" w:eastAsia="宋体" w:hAnsi="Times New Roman" w:cs="Times New Roman"/>
                      <w:color w:val="000000"/>
                      <w:sz w:val="18"/>
                      <w:szCs w:val="18"/>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14:paraId="576C4B35" w14:textId="77777777" w:rsidR="00BF051D" w:rsidRPr="0037405C" w:rsidRDefault="00BF051D" w:rsidP="00BF051D">
                  <w:pPr>
                    <w:spacing w:after="0"/>
                    <w:rPr>
                      <w:rFonts w:ascii="Times New Roman" w:eastAsia="宋体" w:hAnsi="Times New Roman" w:cs="Times New Roman"/>
                      <w:color w:val="000000"/>
                      <w:sz w:val="18"/>
                      <w:szCs w:val="18"/>
                    </w:rPr>
                  </w:pPr>
                </w:p>
              </w:tc>
              <w:tc>
                <w:tcPr>
                  <w:tcW w:w="2428" w:type="dxa"/>
                  <w:tcBorders>
                    <w:top w:val="single" w:sz="4" w:space="0" w:color="auto"/>
                    <w:left w:val="single" w:sz="4" w:space="0" w:color="auto"/>
                    <w:bottom w:val="single" w:sz="4" w:space="0" w:color="auto"/>
                    <w:right w:val="single" w:sz="4" w:space="0" w:color="auto"/>
                  </w:tcBorders>
                </w:tcPr>
                <w:p w14:paraId="708E1B2D" w14:textId="73EC1ACD"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95.827152°,37.421188°</w:t>
                  </w:r>
                </w:p>
              </w:tc>
            </w:tr>
            <w:tr w:rsidR="00BF051D" w:rsidRPr="0037405C" w14:paraId="232187BC" w14:textId="77777777" w:rsidTr="00BF051D">
              <w:trPr>
                <w:trHeight w:val="227"/>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496C80F0"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29B5C0A"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6D833"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13SQL.20</w:t>
                  </w:r>
                </w:p>
              </w:tc>
              <w:tc>
                <w:tcPr>
                  <w:tcW w:w="1220" w:type="dxa"/>
                  <w:vMerge/>
                  <w:tcBorders>
                    <w:top w:val="single" w:sz="4" w:space="0" w:color="auto"/>
                    <w:left w:val="single" w:sz="4" w:space="0" w:color="auto"/>
                    <w:bottom w:val="single" w:sz="4" w:space="0" w:color="auto"/>
                    <w:right w:val="single" w:sz="4" w:space="0" w:color="auto"/>
                  </w:tcBorders>
                  <w:vAlign w:val="center"/>
                  <w:hideMark/>
                </w:tcPr>
                <w:p w14:paraId="5641244C" w14:textId="77777777" w:rsidR="00BF051D" w:rsidRPr="0037405C" w:rsidRDefault="00BF051D" w:rsidP="00BF051D">
                  <w:pPr>
                    <w:spacing w:after="0"/>
                    <w:rPr>
                      <w:rFonts w:ascii="Times New Roman" w:eastAsia="宋体" w:hAnsi="Times New Roman" w:cs="Times New Roman"/>
                      <w:color w:val="000000"/>
                      <w:sz w:val="18"/>
                      <w:szCs w:val="18"/>
                    </w:rPr>
                  </w:pPr>
                </w:p>
              </w:tc>
              <w:tc>
                <w:tcPr>
                  <w:tcW w:w="1693" w:type="dxa"/>
                  <w:vMerge/>
                  <w:tcBorders>
                    <w:top w:val="single" w:sz="4" w:space="0" w:color="auto"/>
                    <w:left w:val="single" w:sz="4" w:space="0" w:color="auto"/>
                    <w:bottom w:val="single" w:sz="4" w:space="0" w:color="auto"/>
                    <w:right w:val="single" w:sz="4" w:space="0" w:color="auto"/>
                  </w:tcBorders>
                  <w:vAlign w:val="center"/>
                  <w:hideMark/>
                </w:tcPr>
                <w:p w14:paraId="1C1A568C" w14:textId="77777777" w:rsidR="00BF051D" w:rsidRPr="0037405C" w:rsidRDefault="00BF051D" w:rsidP="00BF051D">
                  <w:pPr>
                    <w:spacing w:after="0"/>
                    <w:rPr>
                      <w:rFonts w:ascii="Times New Roman" w:eastAsia="宋体" w:hAnsi="Times New Roman" w:cs="Times New Roman"/>
                      <w:color w:val="000000"/>
                      <w:sz w:val="18"/>
                      <w:szCs w:val="18"/>
                    </w:rPr>
                  </w:pPr>
                </w:p>
              </w:tc>
              <w:tc>
                <w:tcPr>
                  <w:tcW w:w="2428" w:type="dxa"/>
                  <w:tcBorders>
                    <w:top w:val="single" w:sz="4" w:space="0" w:color="auto"/>
                    <w:left w:val="single" w:sz="4" w:space="0" w:color="auto"/>
                    <w:bottom w:val="single" w:sz="4" w:space="0" w:color="auto"/>
                    <w:right w:val="single" w:sz="4" w:space="0" w:color="auto"/>
                  </w:tcBorders>
                </w:tcPr>
                <w:p w14:paraId="3976F1A8" w14:textId="2E1F40DF"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95.798770°,37.430190°</w:t>
                  </w:r>
                </w:p>
              </w:tc>
            </w:tr>
            <w:tr w:rsidR="00BF051D" w:rsidRPr="0037405C" w14:paraId="2D30FBEB" w14:textId="77777777" w:rsidTr="003424D5">
              <w:trPr>
                <w:trHeight w:val="417"/>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5860F8A2"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F47AE" w14:textId="77777777" w:rsidR="00BF051D" w:rsidRPr="0037405C" w:rsidRDefault="00BF051D" w:rsidP="00BF051D">
                  <w:pPr>
                    <w:spacing w:after="0"/>
                    <w:jc w:val="center"/>
                    <w:rPr>
                      <w:rFonts w:ascii="Times New Roman" w:eastAsia="宋体" w:hAnsi="Times New Roman" w:cs="Times New Roman"/>
                      <w:i/>
                      <w:iCs/>
                      <w:color w:val="000000"/>
                      <w:sz w:val="18"/>
                      <w:szCs w:val="18"/>
                    </w:rPr>
                  </w:pPr>
                  <w:proofErr w:type="spellStart"/>
                  <w:r w:rsidRPr="0037405C">
                    <w:rPr>
                      <w:rFonts w:ascii="Times New Roman" w:eastAsia="宋体" w:hAnsi="Times New Roman" w:cs="Times New Roman"/>
                      <w:i/>
                      <w:iCs/>
                      <w:color w:val="000000"/>
                      <w:sz w:val="18"/>
                      <w:szCs w:val="18"/>
                    </w:rPr>
                    <w:t>Hongtiegou</w:t>
                  </w:r>
                  <w:proofErr w:type="spellEnd"/>
                  <w:r w:rsidRPr="0037405C">
                    <w:rPr>
                      <w:rFonts w:ascii="Times New Roman" w:eastAsia="宋体" w:hAnsi="Times New Roman" w:cs="Times New Roman"/>
                      <w:i/>
                      <w:iCs/>
                      <w:color w:val="000000"/>
                      <w:sz w:val="18"/>
                      <w:szCs w:val="18"/>
                    </w:rPr>
                    <w:t xml:space="preserve"> Formation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D961B"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13SQL.30</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D476FA"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Quanjishan</w:t>
                  </w:r>
                  <w:proofErr w:type="spellEnd"/>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547AF"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diamictite</w:t>
                  </w:r>
                  <w:proofErr w:type="spellEnd"/>
                </w:p>
              </w:tc>
              <w:tc>
                <w:tcPr>
                  <w:tcW w:w="2428" w:type="dxa"/>
                  <w:tcBorders>
                    <w:top w:val="single" w:sz="4" w:space="0" w:color="auto"/>
                    <w:left w:val="single" w:sz="4" w:space="0" w:color="auto"/>
                    <w:bottom w:val="single" w:sz="4" w:space="0" w:color="auto"/>
                    <w:right w:val="single" w:sz="4" w:space="0" w:color="auto"/>
                  </w:tcBorders>
                </w:tcPr>
                <w:p w14:paraId="05FBEFF3" w14:textId="62700A45"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95.827542°,37. 421601°</w:t>
                  </w:r>
                </w:p>
              </w:tc>
            </w:tr>
            <w:tr w:rsidR="00BF051D" w:rsidRPr="0037405C" w14:paraId="22DF21EF" w14:textId="77777777" w:rsidTr="00BF051D">
              <w:trPr>
                <w:trHeight w:val="270"/>
              </w:trPr>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3D3A84" w14:textId="77777777" w:rsidR="00BF051D" w:rsidRPr="0037405C" w:rsidRDefault="00BF051D" w:rsidP="00BF051D">
                  <w:pPr>
                    <w:spacing w:after="0"/>
                    <w:jc w:val="center"/>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Quanji</w:t>
                  </w:r>
                  <w:proofErr w:type="spellEnd"/>
                  <w:r w:rsidRPr="0037405C">
                    <w:rPr>
                      <w:rFonts w:ascii="Times New Roman" w:eastAsia="宋体" w:hAnsi="Times New Roman" w:cs="Times New Roman"/>
                      <w:color w:val="000000"/>
                      <w:sz w:val="18"/>
                      <w:szCs w:val="18"/>
                    </w:rPr>
                    <w:t xml:space="preserve"> Group</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AB31F" w14:textId="77777777" w:rsidR="00BF051D" w:rsidRPr="0037405C" w:rsidRDefault="00BF051D" w:rsidP="00BF051D">
                  <w:pPr>
                    <w:spacing w:after="0"/>
                    <w:jc w:val="center"/>
                    <w:rPr>
                      <w:rFonts w:ascii="Times New Roman" w:eastAsia="宋体" w:hAnsi="Times New Roman" w:cs="Times New Roman"/>
                      <w:i/>
                      <w:iCs/>
                      <w:color w:val="000000"/>
                      <w:sz w:val="18"/>
                      <w:szCs w:val="18"/>
                    </w:rPr>
                  </w:pPr>
                  <w:proofErr w:type="spellStart"/>
                  <w:r w:rsidRPr="0037405C">
                    <w:rPr>
                      <w:rFonts w:ascii="Times New Roman" w:eastAsia="宋体" w:hAnsi="Times New Roman" w:cs="Times New Roman"/>
                      <w:i/>
                      <w:iCs/>
                      <w:color w:val="000000"/>
                      <w:sz w:val="18"/>
                      <w:szCs w:val="18"/>
                    </w:rPr>
                    <w:t>Hongzaoshan</w:t>
                  </w:r>
                  <w:proofErr w:type="spellEnd"/>
                  <w:r w:rsidRPr="0037405C">
                    <w:rPr>
                      <w:rFonts w:ascii="Times New Roman" w:eastAsia="宋体" w:hAnsi="Times New Roman" w:cs="Times New Roman"/>
                      <w:i/>
                      <w:iCs/>
                      <w:color w:val="000000"/>
                      <w:sz w:val="18"/>
                      <w:szCs w:val="18"/>
                    </w:rPr>
                    <w:t xml:space="preserve"> Formation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66595"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17QJ-1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3DD3F"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Quanjishan</w:t>
                  </w:r>
                  <w:proofErr w:type="spellEnd"/>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B84BD"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rhyolite with phenocrysts of plagioclase and quartz, embedded in a fine-grained groundmass</w:t>
                  </w:r>
                </w:p>
              </w:tc>
              <w:tc>
                <w:tcPr>
                  <w:tcW w:w="2428" w:type="dxa"/>
                  <w:tcBorders>
                    <w:top w:val="single" w:sz="4" w:space="0" w:color="auto"/>
                    <w:left w:val="single" w:sz="4" w:space="0" w:color="auto"/>
                    <w:bottom w:val="single" w:sz="4" w:space="0" w:color="auto"/>
                    <w:right w:val="single" w:sz="4" w:space="0" w:color="auto"/>
                  </w:tcBorders>
                </w:tcPr>
                <w:p w14:paraId="5C90321B" w14:textId="5E042BD6"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95.801315°,37.432125°</w:t>
                  </w:r>
                </w:p>
              </w:tc>
            </w:tr>
            <w:tr w:rsidR="00BF051D" w:rsidRPr="0037405C" w14:paraId="00018CBA" w14:textId="77777777" w:rsidTr="00BF051D">
              <w:trPr>
                <w:trHeight w:val="270"/>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6525856B"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6B7C5187"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0AB52"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17QJ-3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C92543"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Quanjishan</w:t>
                  </w:r>
                  <w:proofErr w:type="spellEnd"/>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71EDB"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lentiform tuff</w:t>
                  </w:r>
                </w:p>
              </w:tc>
              <w:tc>
                <w:tcPr>
                  <w:tcW w:w="2428" w:type="dxa"/>
                  <w:tcBorders>
                    <w:top w:val="single" w:sz="4" w:space="0" w:color="auto"/>
                    <w:left w:val="single" w:sz="4" w:space="0" w:color="auto"/>
                    <w:bottom w:val="single" w:sz="4" w:space="0" w:color="auto"/>
                    <w:right w:val="single" w:sz="4" w:space="0" w:color="auto"/>
                  </w:tcBorders>
                </w:tcPr>
                <w:p w14:paraId="09579526" w14:textId="1F6C870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95.801640°,37. 432772°</w:t>
                  </w:r>
                </w:p>
              </w:tc>
            </w:tr>
            <w:tr w:rsidR="00BF051D" w:rsidRPr="0037405C" w14:paraId="000023F8" w14:textId="77777777" w:rsidTr="00BF051D">
              <w:trPr>
                <w:trHeight w:val="270"/>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56807EB4"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1A89B602"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81A4F"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13SHE-1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6094A"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Shihuigou</w:t>
                  </w:r>
                  <w:proofErr w:type="spellEnd"/>
                  <w:r w:rsidRPr="0037405C">
                    <w:rPr>
                      <w:rFonts w:ascii="Times New Roman" w:eastAsia="宋体" w:hAnsi="Times New Roman" w:cs="Times New Roman"/>
                      <w:color w:val="000000"/>
                      <w:sz w:val="18"/>
                      <w:szCs w:val="18"/>
                    </w:rPr>
                    <w:t xml:space="preserve"> </w:t>
                  </w:r>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F2564"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ignimbrite marked by deformed minerals and lithic fragments</w:t>
                  </w:r>
                </w:p>
              </w:tc>
              <w:tc>
                <w:tcPr>
                  <w:tcW w:w="2428" w:type="dxa"/>
                  <w:tcBorders>
                    <w:top w:val="single" w:sz="4" w:space="0" w:color="auto"/>
                    <w:left w:val="single" w:sz="4" w:space="0" w:color="auto"/>
                    <w:bottom w:val="single" w:sz="4" w:space="0" w:color="auto"/>
                    <w:right w:val="single" w:sz="4" w:space="0" w:color="auto"/>
                  </w:tcBorders>
                </w:tcPr>
                <w:p w14:paraId="479A2812" w14:textId="1D45590E" w:rsidR="00BF051D" w:rsidRPr="0037405C" w:rsidRDefault="004A2EDF"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96.0833722000</w:t>
                  </w:r>
                  <w:r w:rsidR="00BF051D" w:rsidRPr="0037405C">
                    <w:rPr>
                      <w:rFonts w:ascii="Times New Roman" w:eastAsia="宋体" w:hAnsi="Times New Roman" w:cs="Times New Roman"/>
                      <w:color w:val="000000"/>
                      <w:sz w:val="18"/>
                      <w:szCs w:val="18"/>
                    </w:rPr>
                    <w:t>°</w:t>
                  </w:r>
                  <w:r w:rsidRPr="0037405C">
                    <w:rPr>
                      <w:rFonts w:ascii="Times New Roman" w:eastAsia="宋体" w:hAnsi="Times New Roman" w:cs="Times New Roman"/>
                      <w:color w:val="000000"/>
                      <w:sz w:val="18"/>
                      <w:szCs w:val="18"/>
                    </w:rPr>
                    <w:t>37.3680419000°</w:t>
                  </w:r>
                </w:p>
              </w:tc>
            </w:tr>
            <w:tr w:rsidR="00BF051D" w:rsidRPr="0037405C" w14:paraId="48597E4E" w14:textId="77777777" w:rsidTr="00BF051D">
              <w:trPr>
                <w:trHeight w:val="270"/>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20708403"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1785334C"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DA174"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17QJ-9</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7DDD8"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Shihuigou</w:t>
                  </w:r>
                  <w:proofErr w:type="spellEnd"/>
                  <w:r w:rsidRPr="0037405C">
                    <w:rPr>
                      <w:rFonts w:ascii="Times New Roman" w:eastAsia="宋体" w:hAnsi="Times New Roman" w:cs="Times New Roman"/>
                      <w:color w:val="000000"/>
                      <w:sz w:val="18"/>
                      <w:szCs w:val="18"/>
                    </w:rPr>
                    <w:t xml:space="preserve"> </w:t>
                  </w:r>
                </w:p>
              </w:tc>
              <w:tc>
                <w:tcPr>
                  <w:tcW w:w="1693" w:type="dxa"/>
                  <w:vMerge w:val="restart"/>
                  <w:tcBorders>
                    <w:top w:val="single" w:sz="4" w:space="0" w:color="auto"/>
                    <w:left w:val="single" w:sz="4" w:space="0" w:color="auto"/>
                    <w:right w:val="single" w:sz="4" w:space="0" w:color="auto"/>
                  </w:tcBorders>
                  <w:shd w:val="clear" w:color="auto" w:fill="auto"/>
                  <w:vAlign w:val="center"/>
                  <w:hideMark/>
                </w:tcPr>
                <w:p w14:paraId="7D06874C"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rhyolite with phenocrysts of plagioclase and quartz, embedded in a fine-grained groundmass</w:t>
                  </w:r>
                </w:p>
              </w:tc>
              <w:tc>
                <w:tcPr>
                  <w:tcW w:w="2428" w:type="dxa"/>
                  <w:tcBorders>
                    <w:top w:val="single" w:sz="4" w:space="0" w:color="auto"/>
                    <w:left w:val="single" w:sz="4" w:space="0" w:color="auto"/>
                    <w:right w:val="single" w:sz="4" w:space="0" w:color="auto"/>
                  </w:tcBorders>
                </w:tcPr>
                <w:p w14:paraId="7E817B06" w14:textId="77777777" w:rsidR="00BF051D" w:rsidRPr="0037405C" w:rsidRDefault="00BF051D" w:rsidP="00BF051D">
                  <w:pPr>
                    <w:spacing w:after="0"/>
                    <w:rPr>
                      <w:rFonts w:ascii="Times New Roman" w:eastAsia="宋体" w:hAnsi="Times New Roman" w:cs="Times New Roman"/>
                      <w:color w:val="000000"/>
                      <w:sz w:val="18"/>
                      <w:szCs w:val="18"/>
                    </w:rPr>
                  </w:pPr>
                </w:p>
              </w:tc>
            </w:tr>
            <w:tr w:rsidR="00BF051D" w:rsidRPr="0037405C" w14:paraId="6F2E1A60" w14:textId="77777777" w:rsidTr="00BF051D">
              <w:trPr>
                <w:trHeight w:val="270"/>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2C4F4A2F"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78DDAA5D"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DA1F3"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17SH-3</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AE455"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Shihuigou</w:t>
                  </w:r>
                  <w:proofErr w:type="spellEnd"/>
                  <w:r w:rsidRPr="0037405C">
                    <w:rPr>
                      <w:rFonts w:ascii="Times New Roman" w:eastAsia="宋体" w:hAnsi="Times New Roman" w:cs="Times New Roman"/>
                      <w:color w:val="000000"/>
                      <w:sz w:val="18"/>
                      <w:szCs w:val="18"/>
                    </w:rPr>
                    <w:t xml:space="preserve"> </w:t>
                  </w:r>
                </w:p>
              </w:tc>
              <w:tc>
                <w:tcPr>
                  <w:tcW w:w="1693" w:type="dxa"/>
                  <w:vMerge/>
                  <w:tcBorders>
                    <w:left w:val="single" w:sz="4" w:space="0" w:color="auto"/>
                    <w:bottom w:val="single" w:sz="4" w:space="0" w:color="auto"/>
                    <w:right w:val="single" w:sz="4" w:space="0" w:color="auto"/>
                  </w:tcBorders>
                  <w:shd w:val="clear" w:color="auto" w:fill="auto"/>
                  <w:vAlign w:val="center"/>
                  <w:hideMark/>
                </w:tcPr>
                <w:p w14:paraId="783670DC" w14:textId="77777777" w:rsidR="00BF051D" w:rsidRPr="0037405C" w:rsidRDefault="00BF051D" w:rsidP="00BF051D">
                  <w:pPr>
                    <w:spacing w:after="0"/>
                    <w:rPr>
                      <w:rFonts w:ascii="Times New Roman" w:eastAsia="宋体" w:hAnsi="Times New Roman" w:cs="Times New Roman"/>
                      <w:color w:val="000000"/>
                      <w:sz w:val="18"/>
                      <w:szCs w:val="18"/>
                    </w:rPr>
                  </w:pPr>
                </w:p>
              </w:tc>
              <w:tc>
                <w:tcPr>
                  <w:tcW w:w="2428" w:type="dxa"/>
                  <w:tcBorders>
                    <w:left w:val="single" w:sz="4" w:space="0" w:color="auto"/>
                    <w:bottom w:val="single" w:sz="4" w:space="0" w:color="auto"/>
                    <w:right w:val="single" w:sz="4" w:space="0" w:color="auto"/>
                  </w:tcBorders>
                </w:tcPr>
                <w:p w14:paraId="5B949BE9" w14:textId="11F73E64"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96°4.8977′,37°21.9430′</w:t>
                  </w:r>
                </w:p>
              </w:tc>
            </w:tr>
            <w:tr w:rsidR="00BF051D" w:rsidRPr="0037405C" w14:paraId="5529B551" w14:textId="77777777" w:rsidTr="00BF051D">
              <w:trPr>
                <w:trHeight w:val="285"/>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56B6C1D2"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67353" w14:textId="77777777" w:rsidR="00BF051D" w:rsidRPr="0037405C" w:rsidRDefault="00BF051D" w:rsidP="00BF051D">
                  <w:pPr>
                    <w:spacing w:after="0"/>
                    <w:jc w:val="center"/>
                    <w:rPr>
                      <w:rFonts w:ascii="Times New Roman" w:eastAsia="宋体" w:hAnsi="Times New Roman" w:cs="Times New Roman"/>
                      <w:i/>
                      <w:iCs/>
                      <w:color w:val="000000"/>
                      <w:sz w:val="18"/>
                      <w:szCs w:val="18"/>
                    </w:rPr>
                  </w:pPr>
                  <w:proofErr w:type="spellStart"/>
                  <w:r w:rsidRPr="0037405C">
                    <w:rPr>
                      <w:rFonts w:ascii="Times New Roman" w:eastAsia="宋体" w:hAnsi="Times New Roman" w:cs="Times New Roman"/>
                      <w:i/>
                      <w:iCs/>
                      <w:color w:val="000000"/>
                      <w:sz w:val="18"/>
                      <w:szCs w:val="18"/>
                    </w:rPr>
                    <w:t>Kubaimu</w:t>
                  </w:r>
                  <w:proofErr w:type="spellEnd"/>
                  <w:r w:rsidRPr="0037405C">
                    <w:rPr>
                      <w:rFonts w:ascii="Times New Roman" w:eastAsia="宋体" w:hAnsi="Times New Roman" w:cs="Times New Roman"/>
                      <w:i/>
                      <w:iCs/>
                      <w:color w:val="000000"/>
                      <w:sz w:val="18"/>
                      <w:szCs w:val="18"/>
                    </w:rPr>
                    <w:t xml:space="preserve"> Formation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30F6C"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14OL-2</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354A8"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Olongbuluke</w:t>
                  </w:r>
                  <w:proofErr w:type="spellEnd"/>
                </w:p>
              </w:tc>
              <w:tc>
                <w:tcPr>
                  <w:tcW w:w="16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F3BA99"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quartzitic</w:t>
                  </w:r>
                  <w:proofErr w:type="spellEnd"/>
                  <w:r w:rsidRPr="0037405C">
                    <w:rPr>
                      <w:rFonts w:ascii="Times New Roman" w:eastAsia="宋体" w:hAnsi="Times New Roman" w:cs="Times New Roman"/>
                      <w:color w:val="000000"/>
                      <w:sz w:val="18"/>
                      <w:szCs w:val="18"/>
                    </w:rPr>
                    <w:t xml:space="preserve"> sandstone</w:t>
                  </w:r>
                </w:p>
              </w:tc>
              <w:tc>
                <w:tcPr>
                  <w:tcW w:w="2428" w:type="dxa"/>
                  <w:tcBorders>
                    <w:top w:val="single" w:sz="4" w:space="0" w:color="auto"/>
                    <w:left w:val="single" w:sz="4" w:space="0" w:color="auto"/>
                    <w:bottom w:val="single" w:sz="4" w:space="0" w:color="auto"/>
                    <w:right w:val="single" w:sz="4" w:space="0" w:color="auto"/>
                  </w:tcBorders>
                </w:tcPr>
                <w:p w14:paraId="2F4A6C4E" w14:textId="753EC35E"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96.451795°,37.37280780°</w:t>
                  </w:r>
                </w:p>
              </w:tc>
            </w:tr>
            <w:tr w:rsidR="00BF051D" w:rsidRPr="0037405C" w14:paraId="0D3E5667" w14:textId="77777777" w:rsidTr="00BF051D">
              <w:trPr>
                <w:trHeight w:val="285"/>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3C1DBB1E"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5BA04DCE"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5C4DC"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13SHW-1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DEA6A"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Shihuigou</w:t>
                  </w:r>
                  <w:proofErr w:type="spellEnd"/>
                  <w:r w:rsidRPr="0037405C">
                    <w:rPr>
                      <w:rFonts w:ascii="Times New Roman" w:eastAsia="宋体" w:hAnsi="Times New Roman" w:cs="Times New Roman"/>
                      <w:color w:val="000000"/>
                      <w:sz w:val="18"/>
                      <w:szCs w:val="18"/>
                    </w:rPr>
                    <w:t xml:space="preserve"> </w:t>
                  </w:r>
                </w:p>
              </w:tc>
              <w:tc>
                <w:tcPr>
                  <w:tcW w:w="1693" w:type="dxa"/>
                  <w:vMerge/>
                  <w:tcBorders>
                    <w:top w:val="single" w:sz="4" w:space="0" w:color="auto"/>
                    <w:left w:val="single" w:sz="4" w:space="0" w:color="auto"/>
                    <w:bottom w:val="single" w:sz="4" w:space="0" w:color="auto"/>
                    <w:right w:val="single" w:sz="4" w:space="0" w:color="auto"/>
                  </w:tcBorders>
                  <w:vAlign w:val="center"/>
                  <w:hideMark/>
                </w:tcPr>
                <w:p w14:paraId="6046AAB7" w14:textId="77777777" w:rsidR="00BF051D" w:rsidRPr="0037405C" w:rsidRDefault="00BF051D" w:rsidP="00BF051D">
                  <w:pPr>
                    <w:spacing w:after="0"/>
                    <w:rPr>
                      <w:rFonts w:ascii="Times New Roman" w:eastAsia="宋体" w:hAnsi="Times New Roman" w:cs="Times New Roman"/>
                      <w:color w:val="000000"/>
                      <w:sz w:val="18"/>
                      <w:szCs w:val="18"/>
                    </w:rPr>
                  </w:pPr>
                </w:p>
              </w:tc>
              <w:tc>
                <w:tcPr>
                  <w:tcW w:w="2428" w:type="dxa"/>
                  <w:tcBorders>
                    <w:top w:val="single" w:sz="4" w:space="0" w:color="auto"/>
                    <w:left w:val="single" w:sz="4" w:space="0" w:color="auto"/>
                    <w:bottom w:val="single" w:sz="4" w:space="0" w:color="auto"/>
                    <w:right w:val="single" w:sz="4" w:space="0" w:color="auto"/>
                  </w:tcBorders>
                </w:tcPr>
                <w:p w14:paraId="12100FE4" w14:textId="572C0D34"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96.057292°,37.380719°</w:t>
                  </w:r>
                </w:p>
              </w:tc>
            </w:tr>
            <w:tr w:rsidR="00BF051D" w:rsidRPr="0037405C" w14:paraId="404DD993" w14:textId="77777777" w:rsidTr="00BF051D">
              <w:trPr>
                <w:trHeight w:val="270"/>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2B856637"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37AF19AF" w14:textId="77777777" w:rsidR="00BF051D" w:rsidRPr="0037405C" w:rsidRDefault="00BF051D" w:rsidP="00BF051D">
                  <w:pPr>
                    <w:spacing w:after="0"/>
                    <w:rPr>
                      <w:rFonts w:ascii="Times New Roman" w:eastAsia="宋体" w:hAnsi="Times New Roman" w:cs="Times New Roman"/>
                      <w:i/>
                      <w:iCs/>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0FE9"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12.92.R2</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44678"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Quanjishan</w:t>
                  </w:r>
                  <w:proofErr w:type="spellEnd"/>
                </w:p>
              </w:tc>
              <w:tc>
                <w:tcPr>
                  <w:tcW w:w="1693" w:type="dxa"/>
                  <w:vMerge/>
                  <w:tcBorders>
                    <w:top w:val="single" w:sz="4" w:space="0" w:color="auto"/>
                    <w:left w:val="single" w:sz="4" w:space="0" w:color="auto"/>
                    <w:bottom w:val="single" w:sz="4" w:space="0" w:color="auto"/>
                    <w:right w:val="single" w:sz="4" w:space="0" w:color="auto"/>
                  </w:tcBorders>
                  <w:vAlign w:val="center"/>
                  <w:hideMark/>
                </w:tcPr>
                <w:p w14:paraId="2FF047DB" w14:textId="77777777" w:rsidR="00BF051D" w:rsidRPr="0037405C" w:rsidRDefault="00BF051D" w:rsidP="00BF051D">
                  <w:pPr>
                    <w:spacing w:after="0"/>
                    <w:rPr>
                      <w:rFonts w:ascii="Times New Roman" w:eastAsia="宋体" w:hAnsi="Times New Roman" w:cs="Times New Roman"/>
                      <w:color w:val="000000"/>
                      <w:sz w:val="18"/>
                      <w:szCs w:val="18"/>
                    </w:rPr>
                  </w:pPr>
                </w:p>
              </w:tc>
              <w:tc>
                <w:tcPr>
                  <w:tcW w:w="2428" w:type="dxa"/>
                  <w:tcBorders>
                    <w:top w:val="single" w:sz="4" w:space="0" w:color="auto"/>
                    <w:left w:val="single" w:sz="4" w:space="0" w:color="auto"/>
                    <w:bottom w:val="single" w:sz="4" w:space="0" w:color="auto"/>
                    <w:right w:val="single" w:sz="4" w:space="0" w:color="auto"/>
                  </w:tcBorders>
                </w:tcPr>
                <w:p w14:paraId="3001635E" w14:textId="2F461D0B"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95.826482°,37.408062°</w:t>
                  </w:r>
                </w:p>
              </w:tc>
            </w:tr>
            <w:tr w:rsidR="00BF051D" w:rsidRPr="0037405C" w14:paraId="709D0619" w14:textId="77777777" w:rsidTr="00BF051D">
              <w:trPr>
                <w:trHeight w:val="270"/>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05A0C0BC"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EA818" w14:textId="77777777" w:rsidR="00BF051D" w:rsidRPr="0037405C" w:rsidRDefault="00BF051D" w:rsidP="00BF051D">
                  <w:pPr>
                    <w:spacing w:after="0"/>
                    <w:jc w:val="center"/>
                    <w:rPr>
                      <w:rFonts w:ascii="Times New Roman" w:eastAsia="宋体" w:hAnsi="Times New Roman" w:cs="Times New Roman"/>
                      <w:i/>
                      <w:iCs/>
                      <w:color w:val="000000"/>
                      <w:sz w:val="18"/>
                      <w:szCs w:val="18"/>
                    </w:rPr>
                  </w:pPr>
                  <w:proofErr w:type="spellStart"/>
                  <w:r w:rsidRPr="0037405C">
                    <w:rPr>
                      <w:rFonts w:ascii="Times New Roman" w:eastAsia="宋体" w:hAnsi="Times New Roman" w:cs="Times New Roman"/>
                      <w:i/>
                      <w:iCs/>
                      <w:color w:val="000000"/>
                      <w:sz w:val="18"/>
                      <w:szCs w:val="18"/>
                    </w:rPr>
                    <w:t>Mahuanggou</w:t>
                  </w:r>
                  <w:proofErr w:type="spellEnd"/>
                  <w:r w:rsidRPr="0037405C">
                    <w:rPr>
                      <w:rFonts w:ascii="Times New Roman" w:eastAsia="宋体" w:hAnsi="Times New Roman" w:cs="Times New Roman"/>
                      <w:i/>
                      <w:iCs/>
                      <w:color w:val="000000"/>
                      <w:sz w:val="18"/>
                      <w:szCs w:val="18"/>
                    </w:rPr>
                    <w:t xml:space="preserve"> Formation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3523F"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12.76.1</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71733"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Quanjishan</w:t>
                  </w:r>
                  <w:proofErr w:type="spellEnd"/>
                </w:p>
              </w:tc>
              <w:tc>
                <w:tcPr>
                  <w:tcW w:w="16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1E7FA"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pebbly sandstone</w:t>
                  </w:r>
                </w:p>
              </w:tc>
              <w:tc>
                <w:tcPr>
                  <w:tcW w:w="2428" w:type="dxa"/>
                  <w:tcBorders>
                    <w:top w:val="single" w:sz="4" w:space="0" w:color="auto"/>
                    <w:left w:val="single" w:sz="4" w:space="0" w:color="auto"/>
                    <w:bottom w:val="single" w:sz="4" w:space="0" w:color="auto"/>
                    <w:right w:val="single" w:sz="4" w:space="0" w:color="auto"/>
                  </w:tcBorders>
                </w:tcPr>
                <w:p w14:paraId="507D43C0" w14:textId="17935004"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95.924618°,37.369684°</w:t>
                  </w:r>
                </w:p>
              </w:tc>
            </w:tr>
            <w:tr w:rsidR="00BF051D" w:rsidRPr="0037405C" w14:paraId="7B7C16C7" w14:textId="77777777" w:rsidTr="00BF051D">
              <w:trPr>
                <w:trHeight w:val="227"/>
              </w:trPr>
              <w:tc>
                <w:tcPr>
                  <w:tcW w:w="11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FD5C2" w14:textId="77777777" w:rsidR="00BF051D" w:rsidRPr="0037405C" w:rsidRDefault="00BF051D" w:rsidP="00BF051D">
                  <w:pPr>
                    <w:spacing w:after="0"/>
                    <w:jc w:val="center"/>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(North China Block)</w:t>
                  </w:r>
                </w:p>
              </w:tc>
              <w:tc>
                <w:tcPr>
                  <w:tcW w:w="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843E0" w14:textId="77777777" w:rsidR="00BF051D" w:rsidRPr="0037405C" w:rsidRDefault="00BF051D" w:rsidP="00BF051D">
                  <w:pPr>
                    <w:spacing w:after="0"/>
                    <w:jc w:val="center"/>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Xinji</w:t>
                  </w:r>
                  <w:proofErr w:type="spellEnd"/>
                  <w:r w:rsidRPr="0037405C">
                    <w:rPr>
                      <w:rFonts w:ascii="Times New Roman" w:eastAsia="宋体" w:hAnsi="Times New Roman" w:cs="Times New Roman"/>
                      <w:color w:val="000000"/>
                      <w:sz w:val="18"/>
                      <w:szCs w:val="18"/>
                    </w:rPr>
                    <w:t xml:space="preserve"> Formation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0BE65"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17QL-1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4F03F"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Zhifang</w:t>
                  </w:r>
                  <w:proofErr w:type="spellEnd"/>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18CA2"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sandy limestone</w:t>
                  </w:r>
                </w:p>
              </w:tc>
              <w:tc>
                <w:tcPr>
                  <w:tcW w:w="2428" w:type="dxa"/>
                  <w:tcBorders>
                    <w:top w:val="single" w:sz="4" w:space="0" w:color="auto"/>
                    <w:left w:val="single" w:sz="4" w:space="0" w:color="auto"/>
                    <w:bottom w:val="single" w:sz="4" w:space="0" w:color="auto"/>
                    <w:right w:val="single" w:sz="4" w:space="0" w:color="auto"/>
                  </w:tcBorders>
                </w:tcPr>
                <w:p w14:paraId="305D0456" w14:textId="5F42EE65"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110°15.4367′,34°15.9225′</w:t>
                  </w:r>
                </w:p>
              </w:tc>
            </w:tr>
            <w:tr w:rsidR="00BF051D" w:rsidRPr="0037405C" w14:paraId="13ADDA07" w14:textId="77777777" w:rsidTr="00BF051D">
              <w:trPr>
                <w:trHeight w:val="240"/>
              </w:trPr>
              <w:tc>
                <w:tcPr>
                  <w:tcW w:w="1174" w:type="dxa"/>
                  <w:vMerge/>
                  <w:tcBorders>
                    <w:top w:val="single" w:sz="4" w:space="0" w:color="auto"/>
                    <w:left w:val="single" w:sz="4" w:space="0" w:color="auto"/>
                    <w:bottom w:val="single" w:sz="4" w:space="0" w:color="auto"/>
                    <w:right w:val="single" w:sz="4" w:space="0" w:color="auto"/>
                  </w:tcBorders>
                  <w:vAlign w:val="center"/>
                  <w:hideMark/>
                </w:tcPr>
                <w:p w14:paraId="6282D1B1"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vMerge/>
                  <w:tcBorders>
                    <w:top w:val="single" w:sz="4" w:space="0" w:color="auto"/>
                    <w:left w:val="single" w:sz="4" w:space="0" w:color="auto"/>
                    <w:bottom w:val="single" w:sz="4" w:space="0" w:color="auto"/>
                    <w:right w:val="single" w:sz="4" w:space="0" w:color="auto"/>
                  </w:tcBorders>
                  <w:vAlign w:val="center"/>
                  <w:hideMark/>
                </w:tcPr>
                <w:p w14:paraId="4FB367D0" w14:textId="77777777" w:rsidR="00BF051D" w:rsidRPr="0037405C" w:rsidRDefault="00BF051D" w:rsidP="00BF051D">
                  <w:pPr>
                    <w:spacing w:after="0"/>
                    <w:rPr>
                      <w:rFonts w:ascii="Times New Roman" w:eastAsia="宋体" w:hAnsi="Times New Roman" w:cs="Times New Roman"/>
                      <w:color w:val="000000"/>
                      <w:sz w:val="18"/>
                      <w:szCs w:val="18"/>
                    </w:rPr>
                  </w:pP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281B6"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17QL-2</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6F337"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Zhifang</w:t>
                  </w:r>
                  <w:proofErr w:type="spellEnd"/>
                </w:p>
              </w:tc>
              <w:tc>
                <w:tcPr>
                  <w:tcW w:w="1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D657D"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quartzitic</w:t>
                  </w:r>
                  <w:proofErr w:type="spellEnd"/>
                  <w:r w:rsidRPr="0037405C">
                    <w:rPr>
                      <w:rFonts w:ascii="Times New Roman" w:eastAsia="宋体" w:hAnsi="Times New Roman" w:cs="Times New Roman"/>
                      <w:color w:val="000000"/>
                      <w:sz w:val="18"/>
                      <w:szCs w:val="18"/>
                    </w:rPr>
                    <w:t xml:space="preserve"> sandstone</w:t>
                  </w:r>
                </w:p>
              </w:tc>
              <w:tc>
                <w:tcPr>
                  <w:tcW w:w="2428" w:type="dxa"/>
                  <w:tcBorders>
                    <w:top w:val="single" w:sz="4" w:space="0" w:color="auto"/>
                    <w:left w:val="single" w:sz="4" w:space="0" w:color="auto"/>
                    <w:bottom w:val="single" w:sz="4" w:space="0" w:color="auto"/>
                    <w:right w:val="single" w:sz="4" w:space="0" w:color="auto"/>
                  </w:tcBorders>
                </w:tcPr>
                <w:p w14:paraId="23EB4474" w14:textId="667A5499"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110°15.4367′,34°15.9225′</w:t>
                  </w:r>
                </w:p>
              </w:tc>
            </w:tr>
            <w:tr w:rsidR="00BF051D" w:rsidRPr="0037405C" w14:paraId="6F1EB7BA" w14:textId="77777777" w:rsidTr="00BF051D">
              <w:trPr>
                <w:trHeight w:val="227"/>
              </w:trPr>
              <w:tc>
                <w:tcPr>
                  <w:tcW w:w="1174" w:type="dxa"/>
                  <w:vMerge/>
                  <w:tcBorders>
                    <w:top w:val="single" w:sz="4" w:space="0" w:color="auto"/>
                    <w:left w:val="single" w:sz="4" w:space="0" w:color="auto"/>
                    <w:bottom w:val="double" w:sz="4" w:space="0" w:color="auto"/>
                    <w:right w:val="single" w:sz="4" w:space="0" w:color="auto"/>
                  </w:tcBorders>
                  <w:vAlign w:val="center"/>
                  <w:hideMark/>
                </w:tcPr>
                <w:p w14:paraId="0F9207C0" w14:textId="77777777" w:rsidR="00BF051D" w:rsidRPr="0037405C" w:rsidRDefault="00BF051D" w:rsidP="00BF051D">
                  <w:pPr>
                    <w:spacing w:after="0"/>
                    <w:rPr>
                      <w:rFonts w:ascii="Times New Roman" w:eastAsia="宋体" w:hAnsi="Times New Roman" w:cs="Times New Roman"/>
                      <w:color w:val="000000"/>
                      <w:sz w:val="18"/>
                      <w:szCs w:val="18"/>
                    </w:rPr>
                  </w:pPr>
                </w:p>
              </w:tc>
              <w:tc>
                <w:tcPr>
                  <w:tcW w:w="975"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704015FB" w14:textId="77777777" w:rsidR="00BF051D" w:rsidRPr="0037405C" w:rsidRDefault="00BF051D" w:rsidP="00BF051D">
                  <w:pPr>
                    <w:spacing w:after="0"/>
                    <w:jc w:val="center"/>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Luoquan</w:t>
                  </w:r>
                  <w:proofErr w:type="spellEnd"/>
                  <w:r w:rsidRPr="0037405C">
                    <w:rPr>
                      <w:rFonts w:ascii="Times New Roman" w:eastAsia="宋体" w:hAnsi="Times New Roman" w:cs="Times New Roman"/>
                      <w:color w:val="000000"/>
                      <w:sz w:val="18"/>
                      <w:szCs w:val="18"/>
                    </w:rPr>
                    <w:t xml:space="preserve"> Formation</w:t>
                  </w:r>
                </w:p>
              </w:tc>
              <w:tc>
                <w:tcPr>
                  <w:tcW w:w="131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65983817" w14:textId="77777777"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rPr>
                    <w:t>16SNCB-2</w:t>
                  </w:r>
                </w:p>
              </w:tc>
              <w:tc>
                <w:tcPr>
                  <w:tcW w:w="122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1BACB894"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Xiazhangwan</w:t>
                  </w:r>
                  <w:proofErr w:type="spellEnd"/>
                </w:p>
              </w:tc>
              <w:tc>
                <w:tcPr>
                  <w:tcW w:w="169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4C31C0A9" w14:textId="77777777" w:rsidR="00BF051D" w:rsidRPr="0037405C" w:rsidRDefault="00BF051D" w:rsidP="00BF051D">
                  <w:pPr>
                    <w:spacing w:after="0"/>
                    <w:rPr>
                      <w:rFonts w:ascii="Times New Roman" w:eastAsia="宋体" w:hAnsi="Times New Roman" w:cs="Times New Roman"/>
                      <w:color w:val="000000"/>
                      <w:sz w:val="18"/>
                      <w:szCs w:val="18"/>
                    </w:rPr>
                  </w:pPr>
                  <w:proofErr w:type="spellStart"/>
                  <w:r w:rsidRPr="0037405C">
                    <w:rPr>
                      <w:rFonts w:ascii="Times New Roman" w:eastAsia="宋体" w:hAnsi="Times New Roman" w:cs="Times New Roman"/>
                      <w:color w:val="000000"/>
                      <w:sz w:val="18"/>
                      <w:szCs w:val="18"/>
                    </w:rPr>
                    <w:t>diamictite</w:t>
                  </w:r>
                  <w:proofErr w:type="spellEnd"/>
                </w:p>
              </w:tc>
              <w:tc>
                <w:tcPr>
                  <w:tcW w:w="2428" w:type="dxa"/>
                  <w:tcBorders>
                    <w:top w:val="single" w:sz="4" w:space="0" w:color="auto"/>
                    <w:left w:val="single" w:sz="4" w:space="0" w:color="auto"/>
                    <w:bottom w:val="double" w:sz="4" w:space="0" w:color="auto"/>
                    <w:right w:val="single" w:sz="4" w:space="0" w:color="auto"/>
                  </w:tcBorders>
                </w:tcPr>
                <w:p w14:paraId="2BB8E465" w14:textId="3ACFC7B9" w:rsidR="00BF051D" w:rsidRPr="0037405C" w:rsidRDefault="00BF051D" w:rsidP="00BF051D">
                  <w:pPr>
                    <w:spacing w:after="0"/>
                    <w:rPr>
                      <w:rFonts w:ascii="Times New Roman" w:eastAsia="宋体" w:hAnsi="Times New Roman" w:cs="Times New Roman"/>
                      <w:color w:val="000000"/>
                      <w:sz w:val="18"/>
                      <w:szCs w:val="18"/>
                    </w:rPr>
                  </w:pPr>
                  <w:r w:rsidRPr="0037405C">
                    <w:rPr>
                      <w:rFonts w:ascii="Times New Roman" w:eastAsia="宋体" w:hAnsi="Times New Roman" w:cs="Times New Roman"/>
                      <w:color w:val="000000"/>
                      <w:sz w:val="18"/>
                      <w:szCs w:val="18"/>
                      <w:lang w:eastAsia="zh-CN"/>
                    </w:rPr>
                    <w:t>110°8.4480′,34°15.1860′</w:t>
                  </w:r>
                </w:p>
              </w:tc>
            </w:tr>
          </w:tbl>
          <w:p w14:paraId="13282831" w14:textId="069AA2DE" w:rsidR="00BF051D" w:rsidRPr="0037405C" w:rsidRDefault="00BF051D" w:rsidP="003C4BFE">
            <w:pPr>
              <w:spacing w:after="0"/>
              <w:jc w:val="center"/>
              <w:rPr>
                <w:rFonts w:ascii="Times New Roman" w:eastAsia="Yu Mincho" w:hAnsi="Times New Roman" w:cs="Times New Roman"/>
              </w:rPr>
            </w:pPr>
          </w:p>
          <w:p w14:paraId="7566C190" w14:textId="021CA3E2" w:rsidR="00BF051D" w:rsidRPr="0037405C" w:rsidRDefault="00BF051D" w:rsidP="003C4BFE">
            <w:pPr>
              <w:spacing w:after="0"/>
              <w:jc w:val="center"/>
              <w:rPr>
                <w:rFonts w:ascii="Times New Roman" w:eastAsia="Yu Mincho" w:hAnsi="Times New Roman" w:cs="Times New Roman"/>
              </w:rPr>
            </w:pPr>
          </w:p>
          <w:p w14:paraId="098D781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p>
          <w:p w14:paraId="1345408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p>
          <w:p w14:paraId="62C88481" w14:textId="77777777" w:rsidR="003C4BFE" w:rsidRPr="0037405C" w:rsidRDefault="003C4BFE" w:rsidP="003C4BFE">
            <w:pPr>
              <w:spacing w:after="0"/>
              <w:jc w:val="center"/>
              <w:rPr>
                <w:rFonts w:ascii="Times New Roman" w:eastAsia="Times New Roman" w:hAnsi="Times New Roman" w:cs="Times New Roman"/>
                <w:sz w:val="21"/>
                <w:szCs w:val="21"/>
              </w:rPr>
            </w:pPr>
            <w:r w:rsidRPr="0037405C">
              <w:rPr>
                <w:rFonts w:ascii="Times New Roman" w:eastAsia="宋体" w:hAnsi="Times New Roman" w:cs="Times New Roman"/>
                <w:b/>
                <w:bCs/>
                <w:kern w:val="32"/>
                <w:lang w:eastAsia="en-US"/>
              </w:rPr>
              <w:t xml:space="preserve">Table S3. </w:t>
            </w:r>
            <w:r w:rsidRPr="0037405C">
              <w:rPr>
                <w:rFonts w:ascii="Times New Roman" w:eastAsia="Arial Unicode MS" w:hAnsi="Times New Roman" w:cs="Times New Roman"/>
                <w:color w:val="000000"/>
                <w:sz w:val="21"/>
                <w:szCs w:val="21"/>
              </w:rPr>
              <w:t>MAJOR AND TRACE ELEMENT COMPOSITIONS OF BASALTS FROM THE SHIYINGLIANG FORMATION</w:t>
            </w:r>
          </w:p>
        </w:tc>
      </w:tr>
      <w:tr w:rsidR="003C4BFE" w:rsidRPr="0037405C" w14:paraId="182BBB74" w14:textId="77777777" w:rsidTr="003C4BFE">
        <w:trPr>
          <w:trHeight w:val="250"/>
          <w:jc w:val="center"/>
        </w:trPr>
        <w:tc>
          <w:tcPr>
            <w:tcW w:w="0" w:type="auto"/>
            <w:tcBorders>
              <w:top w:val="double" w:sz="4" w:space="0" w:color="auto"/>
              <w:left w:val="nil"/>
              <w:bottom w:val="single" w:sz="4" w:space="0" w:color="auto"/>
              <w:right w:val="nil"/>
            </w:tcBorders>
            <w:shd w:val="clear" w:color="auto" w:fill="auto"/>
            <w:noWrap/>
            <w:vAlign w:val="center"/>
            <w:hideMark/>
          </w:tcPr>
          <w:p w14:paraId="5544BA62" w14:textId="77777777" w:rsidR="003C4BFE" w:rsidRPr="0037405C" w:rsidRDefault="003C4BFE" w:rsidP="003C4BFE">
            <w:pPr>
              <w:spacing w:after="0"/>
              <w:ind w:rightChars="-86" w:right="-206"/>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lastRenderedPageBreak/>
              <w:t>Sample</w:t>
            </w:r>
          </w:p>
        </w:tc>
        <w:tc>
          <w:tcPr>
            <w:tcW w:w="0" w:type="auto"/>
            <w:tcBorders>
              <w:top w:val="double" w:sz="4" w:space="0" w:color="auto"/>
              <w:left w:val="nil"/>
              <w:bottom w:val="single" w:sz="4" w:space="0" w:color="auto"/>
              <w:right w:val="nil"/>
            </w:tcBorders>
            <w:shd w:val="clear" w:color="auto" w:fill="auto"/>
            <w:noWrap/>
            <w:vAlign w:val="center"/>
            <w:hideMark/>
          </w:tcPr>
          <w:p w14:paraId="48AF301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13SQL-24(1)</w:t>
            </w:r>
          </w:p>
        </w:tc>
        <w:tc>
          <w:tcPr>
            <w:tcW w:w="0" w:type="auto"/>
            <w:tcBorders>
              <w:top w:val="double" w:sz="4" w:space="0" w:color="auto"/>
              <w:left w:val="nil"/>
              <w:bottom w:val="single" w:sz="4" w:space="0" w:color="auto"/>
              <w:right w:val="nil"/>
            </w:tcBorders>
            <w:shd w:val="clear" w:color="auto" w:fill="auto"/>
            <w:noWrap/>
            <w:vAlign w:val="center"/>
            <w:hideMark/>
          </w:tcPr>
          <w:p w14:paraId="03D5EC0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13SQL-24(5)</w:t>
            </w:r>
          </w:p>
        </w:tc>
        <w:tc>
          <w:tcPr>
            <w:tcW w:w="0" w:type="auto"/>
            <w:tcBorders>
              <w:top w:val="double" w:sz="4" w:space="0" w:color="auto"/>
              <w:left w:val="nil"/>
              <w:bottom w:val="single" w:sz="4" w:space="0" w:color="auto"/>
              <w:right w:val="nil"/>
            </w:tcBorders>
            <w:shd w:val="clear" w:color="auto" w:fill="auto"/>
            <w:noWrap/>
            <w:vAlign w:val="center"/>
            <w:hideMark/>
          </w:tcPr>
          <w:p w14:paraId="40CCAF6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13SQL-25(1)</w:t>
            </w:r>
          </w:p>
        </w:tc>
        <w:tc>
          <w:tcPr>
            <w:tcW w:w="0" w:type="auto"/>
            <w:tcBorders>
              <w:top w:val="double" w:sz="4" w:space="0" w:color="auto"/>
              <w:left w:val="nil"/>
              <w:bottom w:val="single" w:sz="4" w:space="0" w:color="auto"/>
              <w:right w:val="nil"/>
            </w:tcBorders>
            <w:shd w:val="clear" w:color="auto" w:fill="auto"/>
            <w:noWrap/>
            <w:vAlign w:val="center"/>
            <w:hideMark/>
          </w:tcPr>
          <w:p w14:paraId="077284C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13SQL-25(2)</w:t>
            </w:r>
          </w:p>
        </w:tc>
        <w:tc>
          <w:tcPr>
            <w:tcW w:w="0" w:type="auto"/>
            <w:tcBorders>
              <w:top w:val="double" w:sz="4" w:space="0" w:color="auto"/>
              <w:left w:val="nil"/>
              <w:bottom w:val="single" w:sz="4" w:space="0" w:color="auto"/>
              <w:right w:val="nil"/>
            </w:tcBorders>
            <w:shd w:val="clear" w:color="auto" w:fill="auto"/>
            <w:noWrap/>
            <w:vAlign w:val="center"/>
            <w:hideMark/>
          </w:tcPr>
          <w:p w14:paraId="4F5C5EC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13SQL-25(3)</w:t>
            </w:r>
          </w:p>
        </w:tc>
        <w:tc>
          <w:tcPr>
            <w:tcW w:w="0" w:type="auto"/>
            <w:tcBorders>
              <w:top w:val="double" w:sz="4" w:space="0" w:color="auto"/>
              <w:left w:val="nil"/>
              <w:bottom w:val="single" w:sz="4" w:space="0" w:color="auto"/>
              <w:right w:val="nil"/>
            </w:tcBorders>
            <w:shd w:val="clear" w:color="auto" w:fill="auto"/>
            <w:noWrap/>
            <w:vAlign w:val="center"/>
            <w:hideMark/>
          </w:tcPr>
          <w:p w14:paraId="25AD7AC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13SQL-25(4)</w:t>
            </w:r>
          </w:p>
        </w:tc>
        <w:tc>
          <w:tcPr>
            <w:tcW w:w="0" w:type="auto"/>
            <w:tcBorders>
              <w:top w:val="double" w:sz="4" w:space="0" w:color="auto"/>
              <w:left w:val="nil"/>
              <w:bottom w:val="single" w:sz="4" w:space="0" w:color="auto"/>
              <w:right w:val="nil"/>
            </w:tcBorders>
            <w:shd w:val="clear" w:color="auto" w:fill="auto"/>
            <w:noWrap/>
            <w:vAlign w:val="center"/>
            <w:hideMark/>
          </w:tcPr>
          <w:p w14:paraId="0B4CB0E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13SQL-25(5)</w:t>
            </w:r>
          </w:p>
        </w:tc>
      </w:tr>
      <w:tr w:rsidR="003C4BFE" w:rsidRPr="0037405C" w14:paraId="2FCC5D70" w14:textId="77777777" w:rsidTr="003C4BFE">
        <w:trPr>
          <w:trHeight w:hRule="exact" w:val="255"/>
          <w:jc w:val="center"/>
        </w:trPr>
        <w:tc>
          <w:tcPr>
            <w:tcW w:w="0" w:type="auto"/>
            <w:tcBorders>
              <w:top w:val="single" w:sz="4" w:space="0" w:color="auto"/>
              <w:left w:val="nil"/>
              <w:bottom w:val="nil"/>
              <w:right w:val="nil"/>
            </w:tcBorders>
            <w:shd w:val="clear" w:color="auto" w:fill="auto"/>
            <w:noWrap/>
            <w:vAlign w:val="center"/>
            <w:hideMark/>
          </w:tcPr>
          <w:p w14:paraId="60C31EB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SiO</w:t>
            </w:r>
            <w:r w:rsidRPr="0037405C">
              <w:rPr>
                <w:rFonts w:ascii="Times New Roman" w:eastAsia="Arial Unicode MS" w:hAnsi="Times New Roman" w:cs="Times New Roman"/>
                <w:color w:val="000000"/>
                <w:sz w:val="21"/>
                <w:szCs w:val="21"/>
                <w:vertAlign w:val="subscript"/>
              </w:rPr>
              <w:t>2</w:t>
            </w:r>
          </w:p>
        </w:tc>
        <w:tc>
          <w:tcPr>
            <w:tcW w:w="0" w:type="auto"/>
            <w:tcBorders>
              <w:top w:val="single" w:sz="4" w:space="0" w:color="auto"/>
              <w:left w:val="nil"/>
              <w:bottom w:val="nil"/>
              <w:right w:val="nil"/>
            </w:tcBorders>
            <w:shd w:val="clear" w:color="auto" w:fill="auto"/>
            <w:noWrap/>
            <w:vAlign w:val="center"/>
            <w:hideMark/>
          </w:tcPr>
          <w:p w14:paraId="387D461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48.54</w:t>
            </w:r>
          </w:p>
        </w:tc>
        <w:tc>
          <w:tcPr>
            <w:tcW w:w="0" w:type="auto"/>
            <w:tcBorders>
              <w:top w:val="single" w:sz="4" w:space="0" w:color="auto"/>
              <w:left w:val="nil"/>
              <w:bottom w:val="nil"/>
              <w:right w:val="nil"/>
            </w:tcBorders>
            <w:shd w:val="clear" w:color="auto" w:fill="auto"/>
            <w:noWrap/>
            <w:vAlign w:val="center"/>
            <w:hideMark/>
          </w:tcPr>
          <w:p w14:paraId="38F5C4E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46.62</w:t>
            </w:r>
          </w:p>
        </w:tc>
        <w:tc>
          <w:tcPr>
            <w:tcW w:w="0" w:type="auto"/>
            <w:tcBorders>
              <w:top w:val="single" w:sz="4" w:space="0" w:color="auto"/>
              <w:left w:val="nil"/>
              <w:bottom w:val="nil"/>
              <w:right w:val="nil"/>
            </w:tcBorders>
            <w:shd w:val="clear" w:color="auto" w:fill="auto"/>
            <w:noWrap/>
            <w:vAlign w:val="center"/>
            <w:hideMark/>
          </w:tcPr>
          <w:p w14:paraId="478EC94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52.07</w:t>
            </w:r>
          </w:p>
        </w:tc>
        <w:tc>
          <w:tcPr>
            <w:tcW w:w="0" w:type="auto"/>
            <w:tcBorders>
              <w:top w:val="single" w:sz="4" w:space="0" w:color="auto"/>
              <w:left w:val="nil"/>
              <w:bottom w:val="nil"/>
              <w:right w:val="nil"/>
            </w:tcBorders>
            <w:shd w:val="clear" w:color="auto" w:fill="auto"/>
            <w:noWrap/>
            <w:vAlign w:val="center"/>
            <w:hideMark/>
          </w:tcPr>
          <w:p w14:paraId="4BCB6A1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49.08</w:t>
            </w:r>
          </w:p>
        </w:tc>
        <w:tc>
          <w:tcPr>
            <w:tcW w:w="0" w:type="auto"/>
            <w:tcBorders>
              <w:top w:val="single" w:sz="4" w:space="0" w:color="auto"/>
              <w:left w:val="nil"/>
              <w:bottom w:val="nil"/>
              <w:right w:val="nil"/>
            </w:tcBorders>
            <w:shd w:val="clear" w:color="auto" w:fill="auto"/>
            <w:noWrap/>
            <w:vAlign w:val="center"/>
            <w:hideMark/>
          </w:tcPr>
          <w:p w14:paraId="55B236B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54.31</w:t>
            </w:r>
          </w:p>
        </w:tc>
        <w:tc>
          <w:tcPr>
            <w:tcW w:w="0" w:type="auto"/>
            <w:tcBorders>
              <w:top w:val="single" w:sz="4" w:space="0" w:color="auto"/>
              <w:left w:val="nil"/>
              <w:bottom w:val="nil"/>
              <w:right w:val="nil"/>
            </w:tcBorders>
            <w:shd w:val="clear" w:color="auto" w:fill="auto"/>
            <w:noWrap/>
            <w:vAlign w:val="center"/>
            <w:hideMark/>
          </w:tcPr>
          <w:p w14:paraId="30EA116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49.54</w:t>
            </w:r>
          </w:p>
        </w:tc>
        <w:tc>
          <w:tcPr>
            <w:tcW w:w="0" w:type="auto"/>
            <w:tcBorders>
              <w:top w:val="single" w:sz="4" w:space="0" w:color="auto"/>
              <w:left w:val="nil"/>
              <w:bottom w:val="nil"/>
              <w:right w:val="nil"/>
            </w:tcBorders>
            <w:shd w:val="clear" w:color="auto" w:fill="auto"/>
            <w:noWrap/>
            <w:vAlign w:val="center"/>
            <w:hideMark/>
          </w:tcPr>
          <w:p w14:paraId="1EAB619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49.24</w:t>
            </w:r>
          </w:p>
        </w:tc>
      </w:tr>
      <w:tr w:rsidR="003C4BFE" w:rsidRPr="0037405C" w14:paraId="1D018233"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4E295B44"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Al</w:t>
            </w:r>
            <w:r w:rsidRPr="0037405C">
              <w:rPr>
                <w:rFonts w:ascii="Times New Roman" w:eastAsia="Arial Unicode MS" w:hAnsi="Times New Roman" w:cs="Times New Roman"/>
                <w:color w:val="000000"/>
                <w:sz w:val="21"/>
                <w:szCs w:val="21"/>
                <w:vertAlign w:val="subscript"/>
              </w:rPr>
              <w:t>2</w:t>
            </w:r>
            <w:r w:rsidRPr="0037405C">
              <w:rPr>
                <w:rFonts w:ascii="Times New Roman" w:eastAsia="Arial Unicode MS" w:hAnsi="Times New Roman" w:cs="Times New Roman"/>
                <w:color w:val="000000"/>
                <w:sz w:val="21"/>
                <w:szCs w:val="21"/>
              </w:rPr>
              <w:t>O</w:t>
            </w:r>
            <w:r w:rsidRPr="0037405C">
              <w:rPr>
                <w:rFonts w:ascii="Times New Roman" w:eastAsia="Arial Unicode MS" w:hAnsi="Times New Roman" w:cs="Times New Roman"/>
                <w:color w:val="000000"/>
                <w:sz w:val="21"/>
                <w:szCs w:val="21"/>
                <w:vertAlign w:val="subscript"/>
              </w:rPr>
              <w:t>3</w:t>
            </w:r>
          </w:p>
        </w:tc>
        <w:tc>
          <w:tcPr>
            <w:tcW w:w="0" w:type="auto"/>
            <w:tcBorders>
              <w:top w:val="nil"/>
              <w:left w:val="nil"/>
              <w:bottom w:val="nil"/>
              <w:right w:val="nil"/>
            </w:tcBorders>
            <w:shd w:val="clear" w:color="auto" w:fill="auto"/>
            <w:noWrap/>
            <w:vAlign w:val="center"/>
            <w:hideMark/>
          </w:tcPr>
          <w:p w14:paraId="239F27C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15.14</w:t>
            </w:r>
          </w:p>
        </w:tc>
        <w:tc>
          <w:tcPr>
            <w:tcW w:w="0" w:type="auto"/>
            <w:tcBorders>
              <w:top w:val="nil"/>
              <w:left w:val="nil"/>
              <w:bottom w:val="nil"/>
              <w:right w:val="nil"/>
            </w:tcBorders>
            <w:shd w:val="clear" w:color="auto" w:fill="auto"/>
            <w:noWrap/>
            <w:vAlign w:val="center"/>
            <w:hideMark/>
          </w:tcPr>
          <w:p w14:paraId="2BC5E29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13.75</w:t>
            </w:r>
          </w:p>
        </w:tc>
        <w:tc>
          <w:tcPr>
            <w:tcW w:w="0" w:type="auto"/>
            <w:tcBorders>
              <w:top w:val="nil"/>
              <w:left w:val="nil"/>
              <w:bottom w:val="nil"/>
              <w:right w:val="nil"/>
            </w:tcBorders>
            <w:shd w:val="clear" w:color="auto" w:fill="auto"/>
            <w:noWrap/>
            <w:vAlign w:val="center"/>
            <w:hideMark/>
          </w:tcPr>
          <w:p w14:paraId="6192D13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13.5</w:t>
            </w:r>
          </w:p>
        </w:tc>
        <w:tc>
          <w:tcPr>
            <w:tcW w:w="0" w:type="auto"/>
            <w:tcBorders>
              <w:top w:val="nil"/>
              <w:left w:val="nil"/>
              <w:bottom w:val="nil"/>
              <w:right w:val="nil"/>
            </w:tcBorders>
            <w:shd w:val="clear" w:color="auto" w:fill="auto"/>
            <w:noWrap/>
            <w:vAlign w:val="center"/>
            <w:hideMark/>
          </w:tcPr>
          <w:p w14:paraId="5871D9D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13.98</w:t>
            </w:r>
          </w:p>
        </w:tc>
        <w:tc>
          <w:tcPr>
            <w:tcW w:w="0" w:type="auto"/>
            <w:tcBorders>
              <w:top w:val="nil"/>
              <w:left w:val="nil"/>
              <w:bottom w:val="nil"/>
              <w:right w:val="nil"/>
            </w:tcBorders>
            <w:shd w:val="clear" w:color="auto" w:fill="auto"/>
            <w:noWrap/>
            <w:vAlign w:val="center"/>
            <w:hideMark/>
          </w:tcPr>
          <w:p w14:paraId="22BEEE4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14.33</w:t>
            </w:r>
          </w:p>
        </w:tc>
        <w:tc>
          <w:tcPr>
            <w:tcW w:w="0" w:type="auto"/>
            <w:tcBorders>
              <w:top w:val="nil"/>
              <w:left w:val="nil"/>
              <w:bottom w:val="nil"/>
              <w:right w:val="nil"/>
            </w:tcBorders>
            <w:shd w:val="clear" w:color="auto" w:fill="auto"/>
            <w:noWrap/>
            <w:vAlign w:val="center"/>
            <w:hideMark/>
          </w:tcPr>
          <w:p w14:paraId="11C856E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13.95</w:t>
            </w:r>
          </w:p>
        </w:tc>
        <w:tc>
          <w:tcPr>
            <w:tcW w:w="0" w:type="auto"/>
            <w:tcBorders>
              <w:top w:val="nil"/>
              <w:left w:val="nil"/>
              <w:bottom w:val="nil"/>
              <w:right w:val="nil"/>
            </w:tcBorders>
            <w:shd w:val="clear" w:color="auto" w:fill="auto"/>
            <w:noWrap/>
            <w:vAlign w:val="center"/>
            <w:hideMark/>
          </w:tcPr>
          <w:p w14:paraId="4DBB142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14.06</w:t>
            </w:r>
          </w:p>
        </w:tc>
      </w:tr>
      <w:tr w:rsidR="003C4BFE" w:rsidRPr="0037405C" w14:paraId="02A9114D"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5DECAA6E"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Fe2O3T</w:t>
            </w:r>
          </w:p>
        </w:tc>
        <w:tc>
          <w:tcPr>
            <w:tcW w:w="0" w:type="auto"/>
            <w:tcBorders>
              <w:top w:val="nil"/>
              <w:left w:val="nil"/>
              <w:bottom w:val="nil"/>
              <w:right w:val="nil"/>
            </w:tcBorders>
            <w:shd w:val="clear" w:color="auto" w:fill="auto"/>
            <w:noWrap/>
            <w:vAlign w:val="center"/>
            <w:hideMark/>
          </w:tcPr>
          <w:p w14:paraId="5B5317E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4.35</w:t>
            </w:r>
          </w:p>
        </w:tc>
        <w:tc>
          <w:tcPr>
            <w:tcW w:w="0" w:type="auto"/>
            <w:tcBorders>
              <w:top w:val="nil"/>
              <w:left w:val="nil"/>
              <w:bottom w:val="nil"/>
              <w:right w:val="nil"/>
            </w:tcBorders>
            <w:shd w:val="clear" w:color="auto" w:fill="auto"/>
            <w:noWrap/>
            <w:vAlign w:val="center"/>
            <w:hideMark/>
          </w:tcPr>
          <w:p w14:paraId="1DC7C50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3.35</w:t>
            </w:r>
          </w:p>
        </w:tc>
        <w:tc>
          <w:tcPr>
            <w:tcW w:w="0" w:type="auto"/>
            <w:tcBorders>
              <w:top w:val="nil"/>
              <w:left w:val="nil"/>
              <w:bottom w:val="nil"/>
              <w:right w:val="nil"/>
            </w:tcBorders>
            <w:shd w:val="clear" w:color="auto" w:fill="auto"/>
            <w:noWrap/>
            <w:vAlign w:val="center"/>
            <w:hideMark/>
          </w:tcPr>
          <w:p w14:paraId="13DDFFB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8.98</w:t>
            </w:r>
          </w:p>
        </w:tc>
        <w:tc>
          <w:tcPr>
            <w:tcW w:w="0" w:type="auto"/>
            <w:tcBorders>
              <w:top w:val="nil"/>
              <w:left w:val="nil"/>
              <w:bottom w:val="nil"/>
              <w:right w:val="nil"/>
            </w:tcBorders>
            <w:shd w:val="clear" w:color="auto" w:fill="auto"/>
            <w:noWrap/>
            <w:vAlign w:val="center"/>
            <w:hideMark/>
          </w:tcPr>
          <w:p w14:paraId="46A82AC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3.81</w:t>
            </w:r>
          </w:p>
        </w:tc>
        <w:tc>
          <w:tcPr>
            <w:tcW w:w="0" w:type="auto"/>
            <w:tcBorders>
              <w:top w:val="nil"/>
              <w:left w:val="nil"/>
              <w:bottom w:val="nil"/>
              <w:right w:val="nil"/>
            </w:tcBorders>
            <w:shd w:val="clear" w:color="auto" w:fill="auto"/>
            <w:noWrap/>
            <w:vAlign w:val="center"/>
            <w:hideMark/>
          </w:tcPr>
          <w:p w14:paraId="3C7F0F6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3.18</w:t>
            </w:r>
          </w:p>
        </w:tc>
        <w:tc>
          <w:tcPr>
            <w:tcW w:w="0" w:type="auto"/>
            <w:tcBorders>
              <w:top w:val="nil"/>
              <w:left w:val="nil"/>
              <w:bottom w:val="nil"/>
              <w:right w:val="nil"/>
            </w:tcBorders>
            <w:shd w:val="clear" w:color="auto" w:fill="auto"/>
            <w:noWrap/>
            <w:vAlign w:val="center"/>
            <w:hideMark/>
          </w:tcPr>
          <w:p w14:paraId="717FCCB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9.34</w:t>
            </w:r>
          </w:p>
        </w:tc>
        <w:tc>
          <w:tcPr>
            <w:tcW w:w="0" w:type="auto"/>
            <w:tcBorders>
              <w:top w:val="nil"/>
              <w:left w:val="nil"/>
              <w:bottom w:val="nil"/>
              <w:right w:val="nil"/>
            </w:tcBorders>
            <w:shd w:val="clear" w:color="auto" w:fill="auto"/>
            <w:noWrap/>
            <w:vAlign w:val="center"/>
            <w:hideMark/>
          </w:tcPr>
          <w:p w14:paraId="4EDCAB6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3.67</w:t>
            </w:r>
          </w:p>
        </w:tc>
      </w:tr>
      <w:tr w:rsidR="003C4BFE" w:rsidRPr="0037405C" w14:paraId="7172CCD8"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B0959E4"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MgO</w:t>
            </w:r>
          </w:p>
        </w:tc>
        <w:tc>
          <w:tcPr>
            <w:tcW w:w="0" w:type="auto"/>
            <w:tcBorders>
              <w:top w:val="nil"/>
              <w:left w:val="nil"/>
              <w:bottom w:val="nil"/>
              <w:right w:val="nil"/>
            </w:tcBorders>
            <w:shd w:val="clear" w:color="auto" w:fill="auto"/>
            <w:noWrap/>
            <w:vAlign w:val="center"/>
            <w:hideMark/>
          </w:tcPr>
          <w:p w14:paraId="20CA4C0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8.29</w:t>
            </w:r>
          </w:p>
        </w:tc>
        <w:tc>
          <w:tcPr>
            <w:tcW w:w="0" w:type="auto"/>
            <w:tcBorders>
              <w:top w:val="nil"/>
              <w:left w:val="nil"/>
              <w:bottom w:val="nil"/>
              <w:right w:val="nil"/>
            </w:tcBorders>
            <w:shd w:val="clear" w:color="auto" w:fill="auto"/>
            <w:noWrap/>
            <w:vAlign w:val="center"/>
            <w:hideMark/>
          </w:tcPr>
          <w:p w14:paraId="0BD3B55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8.86</w:t>
            </w:r>
          </w:p>
        </w:tc>
        <w:tc>
          <w:tcPr>
            <w:tcW w:w="0" w:type="auto"/>
            <w:tcBorders>
              <w:top w:val="nil"/>
              <w:left w:val="nil"/>
              <w:bottom w:val="nil"/>
              <w:right w:val="nil"/>
            </w:tcBorders>
            <w:shd w:val="clear" w:color="auto" w:fill="auto"/>
            <w:noWrap/>
            <w:vAlign w:val="center"/>
            <w:hideMark/>
          </w:tcPr>
          <w:p w14:paraId="53E0635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6.23</w:t>
            </w:r>
          </w:p>
        </w:tc>
        <w:tc>
          <w:tcPr>
            <w:tcW w:w="0" w:type="auto"/>
            <w:tcBorders>
              <w:top w:val="nil"/>
              <w:left w:val="nil"/>
              <w:bottom w:val="nil"/>
              <w:right w:val="nil"/>
            </w:tcBorders>
            <w:shd w:val="clear" w:color="auto" w:fill="auto"/>
            <w:noWrap/>
            <w:vAlign w:val="center"/>
            <w:hideMark/>
          </w:tcPr>
          <w:p w14:paraId="624F8B7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7.04</w:t>
            </w:r>
          </w:p>
        </w:tc>
        <w:tc>
          <w:tcPr>
            <w:tcW w:w="0" w:type="auto"/>
            <w:tcBorders>
              <w:top w:val="nil"/>
              <w:left w:val="nil"/>
              <w:bottom w:val="nil"/>
              <w:right w:val="nil"/>
            </w:tcBorders>
            <w:shd w:val="clear" w:color="auto" w:fill="auto"/>
            <w:noWrap/>
            <w:vAlign w:val="center"/>
            <w:hideMark/>
          </w:tcPr>
          <w:p w14:paraId="20A6616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9.96</w:t>
            </w:r>
          </w:p>
        </w:tc>
        <w:tc>
          <w:tcPr>
            <w:tcW w:w="0" w:type="auto"/>
            <w:tcBorders>
              <w:top w:val="nil"/>
              <w:left w:val="nil"/>
              <w:bottom w:val="nil"/>
              <w:right w:val="nil"/>
            </w:tcBorders>
            <w:shd w:val="clear" w:color="auto" w:fill="auto"/>
            <w:noWrap/>
            <w:vAlign w:val="center"/>
            <w:hideMark/>
          </w:tcPr>
          <w:p w14:paraId="29F341A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6.81</w:t>
            </w:r>
          </w:p>
        </w:tc>
        <w:tc>
          <w:tcPr>
            <w:tcW w:w="0" w:type="auto"/>
            <w:tcBorders>
              <w:top w:val="nil"/>
              <w:left w:val="nil"/>
              <w:bottom w:val="nil"/>
              <w:right w:val="nil"/>
            </w:tcBorders>
            <w:shd w:val="clear" w:color="auto" w:fill="auto"/>
            <w:noWrap/>
            <w:vAlign w:val="center"/>
            <w:hideMark/>
          </w:tcPr>
          <w:p w14:paraId="74295A1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6.94</w:t>
            </w:r>
          </w:p>
        </w:tc>
      </w:tr>
      <w:tr w:rsidR="003C4BFE" w:rsidRPr="0037405C" w14:paraId="3165745D"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5C29713B" w14:textId="77777777" w:rsidR="003C4BFE" w:rsidRPr="0037405C" w:rsidRDefault="003C4BFE" w:rsidP="003C4BFE">
            <w:pPr>
              <w:spacing w:after="0"/>
              <w:rPr>
                <w:rFonts w:ascii="Times New Roman" w:eastAsia="Arial Unicode MS" w:hAnsi="Times New Roman" w:cs="Times New Roman"/>
                <w:color w:val="000000"/>
                <w:sz w:val="21"/>
                <w:szCs w:val="21"/>
              </w:rPr>
            </w:pPr>
            <w:proofErr w:type="spellStart"/>
            <w:r w:rsidRPr="0037405C">
              <w:rPr>
                <w:rFonts w:ascii="Times New Roman" w:eastAsia="Arial Unicode MS" w:hAnsi="Times New Roman" w:cs="Times New Roman"/>
                <w:color w:val="000000"/>
                <w:sz w:val="21"/>
                <w:szCs w:val="21"/>
              </w:rPr>
              <w:t>CaO</w:t>
            </w:r>
            <w:proofErr w:type="spellEnd"/>
          </w:p>
        </w:tc>
        <w:tc>
          <w:tcPr>
            <w:tcW w:w="0" w:type="auto"/>
            <w:tcBorders>
              <w:top w:val="nil"/>
              <w:left w:val="nil"/>
              <w:bottom w:val="nil"/>
              <w:right w:val="nil"/>
            </w:tcBorders>
            <w:shd w:val="clear" w:color="auto" w:fill="auto"/>
            <w:noWrap/>
            <w:vAlign w:val="center"/>
            <w:hideMark/>
          </w:tcPr>
          <w:p w14:paraId="3CE9BA8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9.72</w:t>
            </w:r>
          </w:p>
        </w:tc>
        <w:tc>
          <w:tcPr>
            <w:tcW w:w="0" w:type="auto"/>
            <w:tcBorders>
              <w:top w:val="nil"/>
              <w:left w:val="nil"/>
              <w:bottom w:val="nil"/>
              <w:right w:val="nil"/>
            </w:tcBorders>
            <w:shd w:val="clear" w:color="auto" w:fill="auto"/>
            <w:noWrap/>
            <w:vAlign w:val="center"/>
            <w:hideMark/>
          </w:tcPr>
          <w:p w14:paraId="6DA59B9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3.26</w:t>
            </w:r>
          </w:p>
        </w:tc>
        <w:tc>
          <w:tcPr>
            <w:tcW w:w="0" w:type="auto"/>
            <w:tcBorders>
              <w:top w:val="nil"/>
              <w:left w:val="nil"/>
              <w:bottom w:val="nil"/>
              <w:right w:val="nil"/>
            </w:tcBorders>
            <w:shd w:val="clear" w:color="auto" w:fill="auto"/>
            <w:noWrap/>
            <w:vAlign w:val="center"/>
            <w:hideMark/>
          </w:tcPr>
          <w:p w14:paraId="054DF14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5.64</w:t>
            </w:r>
          </w:p>
        </w:tc>
        <w:tc>
          <w:tcPr>
            <w:tcW w:w="0" w:type="auto"/>
            <w:tcBorders>
              <w:top w:val="nil"/>
              <w:left w:val="nil"/>
              <w:bottom w:val="nil"/>
              <w:right w:val="nil"/>
            </w:tcBorders>
            <w:shd w:val="clear" w:color="auto" w:fill="auto"/>
            <w:noWrap/>
            <w:vAlign w:val="center"/>
            <w:hideMark/>
          </w:tcPr>
          <w:p w14:paraId="1A2EF8E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6.32</w:t>
            </w:r>
          </w:p>
        </w:tc>
        <w:tc>
          <w:tcPr>
            <w:tcW w:w="0" w:type="auto"/>
            <w:tcBorders>
              <w:top w:val="nil"/>
              <w:left w:val="nil"/>
              <w:bottom w:val="nil"/>
              <w:right w:val="nil"/>
            </w:tcBorders>
            <w:shd w:val="clear" w:color="auto" w:fill="auto"/>
            <w:noWrap/>
            <w:vAlign w:val="center"/>
            <w:hideMark/>
          </w:tcPr>
          <w:p w14:paraId="170F9F4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0.53</w:t>
            </w:r>
          </w:p>
        </w:tc>
        <w:tc>
          <w:tcPr>
            <w:tcW w:w="0" w:type="auto"/>
            <w:tcBorders>
              <w:top w:val="nil"/>
              <w:left w:val="nil"/>
              <w:bottom w:val="nil"/>
              <w:right w:val="nil"/>
            </w:tcBorders>
            <w:shd w:val="clear" w:color="auto" w:fill="auto"/>
            <w:noWrap/>
            <w:vAlign w:val="center"/>
            <w:hideMark/>
          </w:tcPr>
          <w:p w14:paraId="4D5DDC6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1.87</w:t>
            </w:r>
          </w:p>
        </w:tc>
        <w:tc>
          <w:tcPr>
            <w:tcW w:w="0" w:type="auto"/>
            <w:tcBorders>
              <w:top w:val="nil"/>
              <w:left w:val="nil"/>
              <w:bottom w:val="nil"/>
              <w:right w:val="nil"/>
            </w:tcBorders>
            <w:shd w:val="clear" w:color="auto" w:fill="auto"/>
            <w:noWrap/>
            <w:vAlign w:val="center"/>
            <w:hideMark/>
          </w:tcPr>
          <w:p w14:paraId="24DC459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6.39</w:t>
            </w:r>
          </w:p>
        </w:tc>
      </w:tr>
      <w:tr w:rsidR="003C4BFE" w:rsidRPr="0037405C" w14:paraId="67768E42"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1C2DDF77"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Na</w:t>
            </w:r>
            <w:r w:rsidRPr="0037405C">
              <w:rPr>
                <w:rFonts w:ascii="Times New Roman" w:eastAsia="Arial Unicode MS" w:hAnsi="Times New Roman" w:cs="Times New Roman"/>
                <w:color w:val="000000"/>
                <w:sz w:val="21"/>
                <w:szCs w:val="21"/>
                <w:vertAlign w:val="subscript"/>
              </w:rPr>
              <w:t>2</w:t>
            </w:r>
            <w:r w:rsidRPr="0037405C">
              <w:rPr>
                <w:rFonts w:ascii="Times New Roman" w:eastAsia="Arial Unicode MS" w:hAnsi="Times New Roman" w:cs="Times New Roman"/>
                <w:color w:val="000000"/>
                <w:sz w:val="21"/>
                <w:szCs w:val="21"/>
              </w:rPr>
              <w:t>O</w:t>
            </w:r>
          </w:p>
        </w:tc>
        <w:tc>
          <w:tcPr>
            <w:tcW w:w="0" w:type="auto"/>
            <w:tcBorders>
              <w:top w:val="nil"/>
              <w:left w:val="nil"/>
              <w:bottom w:val="nil"/>
              <w:right w:val="nil"/>
            </w:tcBorders>
            <w:shd w:val="clear" w:color="auto" w:fill="auto"/>
            <w:noWrap/>
            <w:vAlign w:val="center"/>
            <w:hideMark/>
          </w:tcPr>
          <w:p w14:paraId="26E29D3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w:t>
            </w:r>
          </w:p>
        </w:tc>
        <w:tc>
          <w:tcPr>
            <w:tcW w:w="0" w:type="auto"/>
            <w:tcBorders>
              <w:top w:val="nil"/>
              <w:left w:val="nil"/>
              <w:bottom w:val="nil"/>
              <w:right w:val="nil"/>
            </w:tcBorders>
            <w:shd w:val="clear" w:color="auto" w:fill="auto"/>
            <w:noWrap/>
            <w:vAlign w:val="center"/>
            <w:hideMark/>
          </w:tcPr>
          <w:p w14:paraId="5EB7122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0.12</w:t>
            </w:r>
          </w:p>
        </w:tc>
        <w:tc>
          <w:tcPr>
            <w:tcW w:w="0" w:type="auto"/>
            <w:tcBorders>
              <w:top w:val="nil"/>
              <w:left w:val="nil"/>
              <w:bottom w:val="nil"/>
              <w:right w:val="nil"/>
            </w:tcBorders>
            <w:shd w:val="clear" w:color="auto" w:fill="auto"/>
            <w:noWrap/>
            <w:vAlign w:val="center"/>
            <w:hideMark/>
          </w:tcPr>
          <w:p w14:paraId="3040A96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2.65</w:t>
            </w:r>
          </w:p>
        </w:tc>
        <w:tc>
          <w:tcPr>
            <w:tcW w:w="0" w:type="auto"/>
            <w:tcBorders>
              <w:top w:val="nil"/>
              <w:left w:val="nil"/>
              <w:bottom w:val="nil"/>
              <w:right w:val="nil"/>
            </w:tcBorders>
            <w:shd w:val="clear" w:color="auto" w:fill="auto"/>
            <w:noWrap/>
            <w:vAlign w:val="center"/>
            <w:hideMark/>
          </w:tcPr>
          <w:p w14:paraId="3BAFAD9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2.38</w:t>
            </w:r>
          </w:p>
        </w:tc>
        <w:tc>
          <w:tcPr>
            <w:tcW w:w="0" w:type="auto"/>
            <w:tcBorders>
              <w:top w:val="nil"/>
              <w:left w:val="nil"/>
              <w:bottom w:val="nil"/>
              <w:right w:val="nil"/>
            </w:tcBorders>
            <w:shd w:val="clear" w:color="auto" w:fill="auto"/>
            <w:noWrap/>
            <w:vAlign w:val="center"/>
            <w:hideMark/>
          </w:tcPr>
          <w:p w14:paraId="5DA30CD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0.41</w:t>
            </w:r>
          </w:p>
        </w:tc>
        <w:tc>
          <w:tcPr>
            <w:tcW w:w="0" w:type="auto"/>
            <w:tcBorders>
              <w:top w:val="nil"/>
              <w:left w:val="nil"/>
              <w:bottom w:val="nil"/>
              <w:right w:val="nil"/>
            </w:tcBorders>
            <w:shd w:val="clear" w:color="auto" w:fill="auto"/>
            <w:noWrap/>
            <w:vAlign w:val="center"/>
            <w:hideMark/>
          </w:tcPr>
          <w:p w14:paraId="532F5FA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0.17</w:t>
            </w:r>
          </w:p>
        </w:tc>
        <w:tc>
          <w:tcPr>
            <w:tcW w:w="0" w:type="auto"/>
            <w:tcBorders>
              <w:top w:val="nil"/>
              <w:left w:val="nil"/>
              <w:bottom w:val="nil"/>
              <w:right w:val="nil"/>
            </w:tcBorders>
            <w:shd w:val="clear" w:color="auto" w:fill="auto"/>
            <w:noWrap/>
            <w:vAlign w:val="center"/>
            <w:hideMark/>
          </w:tcPr>
          <w:p w14:paraId="5B76611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2.33</w:t>
            </w:r>
          </w:p>
        </w:tc>
      </w:tr>
      <w:tr w:rsidR="003C4BFE" w:rsidRPr="0037405C" w14:paraId="7F2E0DF0"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4A3C65F3"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K</w:t>
            </w:r>
            <w:r w:rsidRPr="0037405C">
              <w:rPr>
                <w:rFonts w:ascii="Times New Roman" w:eastAsia="Arial Unicode MS" w:hAnsi="Times New Roman" w:cs="Times New Roman"/>
                <w:color w:val="000000"/>
                <w:sz w:val="21"/>
                <w:szCs w:val="21"/>
                <w:vertAlign w:val="subscript"/>
              </w:rPr>
              <w:t>2</w:t>
            </w:r>
            <w:r w:rsidRPr="0037405C">
              <w:rPr>
                <w:rFonts w:ascii="Times New Roman" w:eastAsia="Arial Unicode MS" w:hAnsi="Times New Roman" w:cs="Times New Roman"/>
                <w:color w:val="000000"/>
                <w:sz w:val="21"/>
                <w:szCs w:val="21"/>
              </w:rPr>
              <w:t>O</w:t>
            </w:r>
          </w:p>
        </w:tc>
        <w:tc>
          <w:tcPr>
            <w:tcW w:w="0" w:type="auto"/>
            <w:tcBorders>
              <w:top w:val="nil"/>
              <w:left w:val="nil"/>
              <w:bottom w:val="nil"/>
              <w:right w:val="nil"/>
            </w:tcBorders>
            <w:shd w:val="clear" w:color="auto" w:fill="auto"/>
            <w:noWrap/>
            <w:vAlign w:val="center"/>
            <w:hideMark/>
          </w:tcPr>
          <w:p w14:paraId="0A1FEB4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2.59</w:t>
            </w:r>
          </w:p>
        </w:tc>
        <w:tc>
          <w:tcPr>
            <w:tcW w:w="0" w:type="auto"/>
            <w:tcBorders>
              <w:top w:val="nil"/>
              <w:left w:val="nil"/>
              <w:bottom w:val="nil"/>
              <w:right w:val="nil"/>
            </w:tcBorders>
            <w:shd w:val="clear" w:color="auto" w:fill="auto"/>
            <w:noWrap/>
            <w:vAlign w:val="center"/>
            <w:hideMark/>
          </w:tcPr>
          <w:p w14:paraId="0592C28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5.69</w:t>
            </w:r>
          </w:p>
        </w:tc>
        <w:tc>
          <w:tcPr>
            <w:tcW w:w="0" w:type="auto"/>
            <w:tcBorders>
              <w:top w:val="nil"/>
              <w:left w:val="nil"/>
              <w:bottom w:val="nil"/>
              <w:right w:val="nil"/>
            </w:tcBorders>
            <w:shd w:val="clear" w:color="auto" w:fill="auto"/>
            <w:noWrap/>
            <w:vAlign w:val="center"/>
            <w:hideMark/>
          </w:tcPr>
          <w:p w14:paraId="6A3CF7C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0.39</w:t>
            </w:r>
          </w:p>
        </w:tc>
        <w:tc>
          <w:tcPr>
            <w:tcW w:w="0" w:type="auto"/>
            <w:tcBorders>
              <w:top w:val="nil"/>
              <w:left w:val="nil"/>
              <w:bottom w:val="nil"/>
              <w:right w:val="nil"/>
            </w:tcBorders>
            <w:shd w:val="clear" w:color="auto" w:fill="auto"/>
            <w:noWrap/>
            <w:vAlign w:val="center"/>
            <w:hideMark/>
          </w:tcPr>
          <w:p w14:paraId="3FF96AA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1.77</w:t>
            </w:r>
          </w:p>
        </w:tc>
        <w:tc>
          <w:tcPr>
            <w:tcW w:w="0" w:type="auto"/>
            <w:tcBorders>
              <w:top w:val="nil"/>
              <w:left w:val="nil"/>
              <w:bottom w:val="nil"/>
              <w:right w:val="nil"/>
            </w:tcBorders>
            <w:shd w:val="clear" w:color="auto" w:fill="auto"/>
            <w:noWrap/>
            <w:vAlign w:val="center"/>
            <w:hideMark/>
          </w:tcPr>
          <w:p w14:paraId="5E7C48D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4.06</w:t>
            </w:r>
          </w:p>
        </w:tc>
        <w:tc>
          <w:tcPr>
            <w:tcW w:w="0" w:type="auto"/>
            <w:tcBorders>
              <w:top w:val="nil"/>
              <w:left w:val="nil"/>
              <w:bottom w:val="nil"/>
              <w:right w:val="nil"/>
            </w:tcBorders>
            <w:shd w:val="clear" w:color="auto" w:fill="auto"/>
            <w:noWrap/>
            <w:vAlign w:val="center"/>
            <w:hideMark/>
          </w:tcPr>
          <w:p w14:paraId="6103AD0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6.88</w:t>
            </w:r>
          </w:p>
        </w:tc>
        <w:tc>
          <w:tcPr>
            <w:tcW w:w="0" w:type="auto"/>
            <w:tcBorders>
              <w:top w:val="nil"/>
              <w:left w:val="nil"/>
              <w:bottom w:val="nil"/>
              <w:right w:val="nil"/>
            </w:tcBorders>
            <w:shd w:val="clear" w:color="auto" w:fill="auto"/>
            <w:noWrap/>
            <w:vAlign w:val="center"/>
            <w:hideMark/>
          </w:tcPr>
          <w:p w14:paraId="651203F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1.89</w:t>
            </w:r>
          </w:p>
        </w:tc>
      </w:tr>
      <w:tr w:rsidR="003C4BFE" w:rsidRPr="0037405C" w14:paraId="764BF0B9"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4D9A4C7"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TiO</w:t>
            </w:r>
            <w:r w:rsidRPr="0037405C">
              <w:rPr>
                <w:rFonts w:ascii="Times New Roman" w:eastAsia="Arial Unicode MS" w:hAnsi="Times New Roman" w:cs="Times New Roman"/>
                <w:color w:val="000000"/>
                <w:sz w:val="21"/>
                <w:szCs w:val="21"/>
                <w:vertAlign w:val="subscript"/>
              </w:rPr>
              <w:t>2</w:t>
            </w:r>
          </w:p>
        </w:tc>
        <w:tc>
          <w:tcPr>
            <w:tcW w:w="0" w:type="auto"/>
            <w:tcBorders>
              <w:top w:val="nil"/>
              <w:left w:val="nil"/>
              <w:bottom w:val="nil"/>
              <w:right w:val="nil"/>
            </w:tcBorders>
            <w:shd w:val="clear" w:color="auto" w:fill="auto"/>
            <w:noWrap/>
            <w:vAlign w:val="center"/>
            <w:hideMark/>
          </w:tcPr>
          <w:p w14:paraId="4C93320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1.12</w:t>
            </w:r>
          </w:p>
        </w:tc>
        <w:tc>
          <w:tcPr>
            <w:tcW w:w="0" w:type="auto"/>
            <w:tcBorders>
              <w:top w:val="nil"/>
              <w:left w:val="nil"/>
              <w:bottom w:val="nil"/>
              <w:right w:val="nil"/>
            </w:tcBorders>
            <w:shd w:val="clear" w:color="auto" w:fill="auto"/>
            <w:noWrap/>
            <w:vAlign w:val="center"/>
            <w:hideMark/>
          </w:tcPr>
          <w:p w14:paraId="45F3C25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1.13</w:t>
            </w:r>
          </w:p>
        </w:tc>
        <w:tc>
          <w:tcPr>
            <w:tcW w:w="0" w:type="auto"/>
            <w:tcBorders>
              <w:top w:val="nil"/>
              <w:left w:val="nil"/>
              <w:bottom w:val="nil"/>
              <w:right w:val="nil"/>
            </w:tcBorders>
            <w:shd w:val="clear" w:color="auto" w:fill="auto"/>
            <w:noWrap/>
            <w:vAlign w:val="center"/>
            <w:hideMark/>
          </w:tcPr>
          <w:p w14:paraId="33733E2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1.37</w:t>
            </w:r>
          </w:p>
        </w:tc>
        <w:tc>
          <w:tcPr>
            <w:tcW w:w="0" w:type="auto"/>
            <w:tcBorders>
              <w:top w:val="nil"/>
              <w:left w:val="nil"/>
              <w:bottom w:val="nil"/>
              <w:right w:val="nil"/>
            </w:tcBorders>
            <w:shd w:val="clear" w:color="auto" w:fill="auto"/>
            <w:noWrap/>
            <w:vAlign w:val="center"/>
            <w:hideMark/>
          </w:tcPr>
          <w:p w14:paraId="6723262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0.93</w:t>
            </w:r>
          </w:p>
        </w:tc>
        <w:tc>
          <w:tcPr>
            <w:tcW w:w="0" w:type="auto"/>
            <w:tcBorders>
              <w:top w:val="nil"/>
              <w:left w:val="nil"/>
              <w:bottom w:val="nil"/>
              <w:right w:val="nil"/>
            </w:tcBorders>
            <w:shd w:val="clear" w:color="auto" w:fill="auto"/>
            <w:noWrap/>
            <w:vAlign w:val="center"/>
            <w:hideMark/>
          </w:tcPr>
          <w:p w14:paraId="4A7B2F1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0.93</w:t>
            </w:r>
          </w:p>
        </w:tc>
        <w:tc>
          <w:tcPr>
            <w:tcW w:w="0" w:type="auto"/>
            <w:tcBorders>
              <w:top w:val="nil"/>
              <w:left w:val="nil"/>
              <w:bottom w:val="nil"/>
              <w:right w:val="nil"/>
            </w:tcBorders>
            <w:shd w:val="clear" w:color="auto" w:fill="auto"/>
            <w:noWrap/>
            <w:vAlign w:val="center"/>
            <w:hideMark/>
          </w:tcPr>
          <w:p w14:paraId="72CA2A1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0.91</w:t>
            </w:r>
          </w:p>
        </w:tc>
        <w:tc>
          <w:tcPr>
            <w:tcW w:w="0" w:type="auto"/>
            <w:tcBorders>
              <w:top w:val="nil"/>
              <w:left w:val="nil"/>
              <w:bottom w:val="nil"/>
              <w:right w:val="nil"/>
            </w:tcBorders>
            <w:shd w:val="clear" w:color="auto" w:fill="auto"/>
            <w:noWrap/>
            <w:vAlign w:val="center"/>
            <w:hideMark/>
          </w:tcPr>
          <w:p w14:paraId="50BCCE8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0.91</w:t>
            </w:r>
          </w:p>
        </w:tc>
      </w:tr>
      <w:tr w:rsidR="003C4BFE" w:rsidRPr="0037405C" w14:paraId="04D48230"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5A5EE7AF"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P</w:t>
            </w:r>
            <w:r w:rsidRPr="0037405C">
              <w:rPr>
                <w:rFonts w:ascii="Times New Roman" w:eastAsia="Arial Unicode MS" w:hAnsi="Times New Roman" w:cs="Times New Roman"/>
                <w:color w:val="000000"/>
                <w:sz w:val="21"/>
                <w:szCs w:val="21"/>
                <w:vertAlign w:val="subscript"/>
              </w:rPr>
              <w:t>2</w:t>
            </w:r>
            <w:r w:rsidRPr="0037405C">
              <w:rPr>
                <w:rFonts w:ascii="Times New Roman" w:eastAsia="Arial Unicode MS" w:hAnsi="Times New Roman" w:cs="Times New Roman"/>
                <w:color w:val="000000"/>
                <w:sz w:val="21"/>
                <w:szCs w:val="21"/>
              </w:rPr>
              <w:t>O</w:t>
            </w:r>
            <w:r w:rsidRPr="0037405C">
              <w:rPr>
                <w:rFonts w:ascii="Times New Roman" w:eastAsia="Arial Unicode MS" w:hAnsi="Times New Roman" w:cs="Times New Roman"/>
                <w:color w:val="000000"/>
                <w:sz w:val="21"/>
                <w:szCs w:val="21"/>
                <w:vertAlign w:val="subscript"/>
              </w:rPr>
              <w:t>5</w:t>
            </w:r>
          </w:p>
        </w:tc>
        <w:tc>
          <w:tcPr>
            <w:tcW w:w="0" w:type="auto"/>
            <w:tcBorders>
              <w:top w:val="nil"/>
              <w:left w:val="nil"/>
              <w:bottom w:val="nil"/>
              <w:right w:val="nil"/>
            </w:tcBorders>
            <w:shd w:val="clear" w:color="auto" w:fill="auto"/>
            <w:noWrap/>
            <w:vAlign w:val="center"/>
            <w:hideMark/>
          </w:tcPr>
          <w:p w14:paraId="05EB15C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0.11</w:t>
            </w:r>
          </w:p>
        </w:tc>
        <w:tc>
          <w:tcPr>
            <w:tcW w:w="0" w:type="auto"/>
            <w:tcBorders>
              <w:top w:val="nil"/>
              <w:left w:val="nil"/>
              <w:bottom w:val="nil"/>
              <w:right w:val="nil"/>
            </w:tcBorders>
            <w:shd w:val="clear" w:color="auto" w:fill="auto"/>
            <w:noWrap/>
            <w:vAlign w:val="center"/>
            <w:hideMark/>
          </w:tcPr>
          <w:p w14:paraId="26AFD1D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w:t>
            </w:r>
          </w:p>
        </w:tc>
        <w:tc>
          <w:tcPr>
            <w:tcW w:w="0" w:type="auto"/>
            <w:tcBorders>
              <w:top w:val="nil"/>
              <w:left w:val="nil"/>
              <w:bottom w:val="nil"/>
              <w:right w:val="nil"/>
            </w:tcBorders>
            <w:shd w:val="clear" w:color="auto" w:fill="auto"/>
            <w:noWrap/>
            <w:vAlign w:val="center"/>
            <w:hideMark/>
          </w:tcPr>
          <w:p w14:paraId="42119DF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0.13</w:t>
            </w:r>
          </w:p>
        </w:tc>
        <w:tc>
          <w:tcPr>
            <w:tcW w:w="0" w:type="auto"/>
            <w:tcBorders>
              <w:top w:val="nil"/>
              <w:left w:val="nil"/>
              <w:bottom w:val="nil"/>
              <w:right w:val="nil"/>
            </w:tcBorders>
            <w:shd w:val="clear" w:color="auto" w:fill="auto"/>
            <w:noWrap/>
            <w:vAlign w:val="center"/>
            <w:hideMark/>
          </w:tcPr>
          <w:p w14:paraId="38E6C2E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0.11</w:t>
            </w:r>
          </w:p>
        </w:tc>
        <w:tc>
          <w:tcPr>
            <w:tcW w:w="0" w:type="auto"/>
            <w:tcBorders>
              <w:top w:val="nil"/>
              <w:left w:val="nil"/>
              <w:bottom w:val="nil"/>
              <w:right w:val="nil"/>
            </w:tcBorders>
            <w:shd w:val="clear" w:color="auto" w:fill="auto"/>
            <w:noWrap/>
            <w:vAlign w:val="center"/>
            <w:hideMark/>
          </w:tcPr>
          <w:p w14:paraId="07D1245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0.11</w:t>
            </w:r>
          </w:p>
        </w:tc>
        <w:tc>
          <w:tcPr>
            <w:tcW w:w="0" w:type="auto"/>
            <w:tcBorders>
              <w:top w:val="nil"/>
              <w:left w:val="nil"/>
              <w:bottom w:val="nil"/>
              <w:right w:val="nil"/>
            </w:tcBorders>
            <w:shd w:val="clear" w:color="auto" w:fill="auto"/>
            <w:noWrap/>
            <w:vAlign w:val="center"/>
            <w:hideMark/>
          </w:tcPr>
          <w:p w14:paraId="7D6CDFF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0.11</w:t>
            </w:r>
          </w:p>
        </w:tc>
        <w:tc>
          <w:tcPr>
            <w:tcW w:w="0" w:type="auto"/>
            <w:tcBorders>
              <w:top w:val="nil"/>
              <w:left w:val="nil"/>
              <w:bottom w:val="nil"/>
              <w:right w:val="nil"/>
            </w:tcBorders>
            <w:shd w:val="clear" w:color="auto" w:fill="auto"/>
            <w:noWrap/>
            <w:vAlign w:val="center"/>
            <w:hideMark/>
          </w:tcPr>
          <w:p w14:paraId="54D830C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w:t>
            </w:r>
          </w:p>
        </w:tc>
      </w:tr>
      <w:tr w:rsidR="003C4BFE" w:rsidRPr="0037405C" w14:paraId="2CAD486F"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679325E1" w14:textId="77777777" w:rsidR="003C4BFE" w:rsidRPr="0037405C" w:rsidRDefault="003C4BFE" w:rsidP="003C4BFE">
            <w:pPr>
              <w:spacing w:after="0"/>
              <w:rPr>
                <w:rFonts w:ascii="Times New Roman" w:eastAsia="Arial Unicode MS" w:hAnsi="Times New Roman" w:cs="Times New Roman"/>
                <w:color w:val="000000"/>
                <w:sz w:val="21"/>
                <w:szCs w:val="21"/>
              </w:rPr>
            </w:pPr>
            <w:proofErr w:type="spellStart"/>
            <w:r w:rsidRPr="0037405C">
              <w:rPr>
                <w:rFonts w:ascii="Times New Roman" w:eastAsia="Arial Unicode MS" w:hAnsi="Times New Roman" w:cs="Times New Roman"/>
                <w:color w:val="000000"/>
                <w:sz w:val="21"/>
                <w:szCs w:val="21"/>
              </w:rPr>
              <w:t>MnO</w:t>
            </w:r>
            <w:proofErr w:type="spellEnd"/>
          </w:p>
        </w:tc>
        <w:tc>
          <w:tcPr>
            <w:tcW w:w="0" w:type="auto"/>
            <w:tcBorders>
              <w:top w:val="nil"/>
              <w:left w:val="nil"/>
              <w:bottom w:val="nil"/>
              <w:right w:val="nil"/>
            </w:tcBorders>
            <w:shd w:val="clear" w:color="auto" w:fill="auto"/>
            <w:noWrap/>
            <w:vAlign w:val="center"/>
            <w:hideMark/>
          </w:tcPr>
          <w:p w14:paraId="13211CA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0.15</w:t>
            </w:r>
          </w:p>
        </w:tc>
        <w:tc>
          <w:tcPr>
            <w:tcW w:w="0" w:type="auto"/>
            <w:tcBorders>
              <w:top w:val="nil"/>
              <w:left w:val="nil"/>
              <w:bottom w:val="nil"/>
              <w:right w:val="nil"/>
            </w:tcBorders>
            <w:shd w:val="clear" w:color="auto" w:fill="auto"/>
            <w:noWrap/>
            <w:vAlign w:val="center"/>
            <w:hideMark/>
          </w:tcPr>
          <w:p w14:paraId="78550C6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0.11</w:t>
            </w:r>
          </w:p>
        </w:tc>
        <w:tc>
          <w:tcPr>
            <w:tcW w:w="0" w:type="auto"/>
            <w:tcBorders>
              <w:top w:val="nil"/>
              <w:left w:val="nil"/>
              <w:bottom w:val="nil"/>
              <w:right w:val="nil"/>
            </w:tcBorders>
            <w:shd w:val="clear" w:color="auto" w:fill="auto"/>
            <w:noWrap/>
            <w:vAlign w:val="center"/>
            <w:hideMark/>
          </w:tcPr>
          <w:p w14:paraId="71CAC90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0.17</w:t>
            </w:r>
          </w:p>
        </w:tc>
        <w:tc>
          <w:tcPr>
            <w:tcW w:w="0" w:type="auto"/>
            <w:tcBorders>
              <w:top w:val="nil"/>
              <w:left w:val="nil"/>
              <w:bottom w:val="nil"/>
              <w:right w:val="nil"/>
            </w:tcBorders>
            <w:shd w:val="clear" w:color="auto" w:fill="auto"/>
            <w:noWrap/>
            <w:vAlign w:val="center"/>
            <w:hideMark/>
          </w:tcPr>
          <w:p w14:paraId="0B8EEF2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0.12</w:t>
            </w:r>
          </w:p>
        </w:tc>
        <w:tc>
          <w:tcPr>
            <w:tcW w:w="0" w:type="auto"/>
            <w:tcBorders>
              <w:top w:val="nil"/>
              <w:left w:val="nil"/>
              <w:bottom w:val="nil"/>
              <w:right w:val="nil"/>
            </w:tcBorders>
            <w:shd w:val="clear" w:color="auto" w:fill="auto"/>
            <w:noWrap/>
            <w:vAlign w:val="center"/>
            <w:hideMark/>
          </w:tcPr>
          <w:p w14:paraId="057899E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0.04</w:t>
            </w:r>
          </w:p>
        </w:tc>
        <w:tc>
          <w:tcPr>
            <w:tcW w:w="0" w:type="auto"/>
            <w:tcBorders>
              <w:top w:val="nil"/>
              <w:left w:val="nil"/>
              <w:bottom w:val="nil"/>
              <w:right w:val="nil"/>
            </w:tcBorders>
            <w:shd w:val="clear" w:color="auto" w:fill="auto"/>
            <w:noWrap/>
            <w:vAlign w:val="center"/>
            <w:hideMark/>
          </w:tcPr>
          <w:p w14:paraId="7EB4453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0.05</w:t>
            </w:r>
          </w:p>
        </w:tc>
        <w:tc>
          <w:tcPr>
            <w:tcW w:w="0" w:type="auto"/>
            <w:tcBorders>
              <w:top w:val="nil"/>
              <w:left w:val="nil"/>
              <w:bottom w:val="nil"/>
              <w:right w:val="nil"/>
            </w:tcBorders>
            <w:shd w:val="clear" w:color="auto" w:fill="auto"/>
            <w:noWrap/>
            <w:vAlign w:val="center"/>
            <w:hideMark/>
          </w:tcPr>
          <w:p w14:paraId="64D0788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0.12</w:t>
            </w:r>
          </w:p>
        </w:tc>
      </w:tr>
      <w:tr w:rsidR="003C4BFE" w:rsidRPr="0037405C" w14:paraId="3F59F159"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0EC09F4C"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LOI</w:t>
            </w:r>
          </w:p>
        </w:tc>
        <w:tc>
          <w:tcPr>
            <w:tcW w:w="0" w:type="auto"/>
            <w:tcBorders>
              <w:top w:val="nil"/>
              <w:left w:val="nil"/>
              <w:bottom w:val="nil"/>
              <w:right w:val="nil"/>
            </w:tcBorders>
            <w:shd w:val="clear" w:color="auto" w:fill="auto"/>
            <w:noWrap/>
            <w:vAlign w:val="center"/>
            <w:hideMark/>
          </w:tcPr>
          <w:p w14:paraId="0EABD95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1.38</w:t>
            </w:r>
          </w:p>
        </w:tc>
        <w:tc>
          <w:tcPr>
            <w:tcW w:w="0" w:type="auto"/>
            <w:tcBorders>
              <w:top w:val="nil"/>
              <w:left w:val="nil"/>
              <w:bottom w:val="nil"/>
              <w:right w:val="nil"/>
            </w:tcBorders>
            <w:shd w:val="clear" w:color="auto" w:fill="auto"/>
            <w:noWrap/>
            <w:vAlign w:val="center"/>
            <w:hideMark/>
          </w:tcPr>
          <w:p w14:paraId="71BD90F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8.84</w:t>
            </w:r>
          </w:p>
        </w:tc>
        <w:tc>
          <w:tcPr>
            <w:tcW w:w="0" w:type="auto"/>
            <w:tcBorders>
              <w:top w:val="nil"/>
              <w:left w:val="nil"/>
              <w:bottom w:val="nil"/>
              <w:right w:val="nil"/>
            </w:tcBorders>
            <w:shd w:val="clear" w:color="auto" w:fill="auto"/>
            <w:noWrap/>
            <w:vAlign w:val="center"/>
            <w:hideMark/>
          </w:tcPr>
          <w:p w14:paraId="106EE33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w:t>
            </w:r>
          </w:p>
        </w:tc>
        <w:tc>
          <w:tcPr>
            <w:tcW w:w="0" w:type="auto"/>
            <w:tcBorders>
              <w:top w:val="nil"/>
              <w:left w:val="nil"/>
              <w:bottom w:val="nil"/>
              <w:right w:val="nil"/>
            </w:tcBorders>
            <w:shd w:val="clear" w:color="auto" w:fill="auto"/>
            <w:noWrap/>
            <w:vAlign w:val="center"/>
            <w:hideMark/>
          </w:tcPr>
          <w:p w14:paraId="09108C1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9.28</w:t>
            </w:r>
          </w:p>
        </w:tc>
        <w:tc>
          <w:tcPr>
            <w:tcW w:w="0" w:type="auto"/>
            <w:tcBorders>
              <w:top w:val="nil"/>
              <w:left w:val="nil"/>
              <w:bottom w:val="nil"/>
              <w:right w:val="nil"/>
            </w:tcBorders>
            <w:shd w:val="clear" w:color="auto" w:fill="auto"/>
            <w:noWrap/>
            <w:vAlign w:val="center"/>
            <w:hideMark/>
          </w:tcPr>
          <w:p w14:paraId="5ADAAAD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5.88</w:t>
            </w:r>
          </w:p>
        </w:tc>
        <w:tc>
          <w:tcPr>
            <w:tcW w:w="0" w:type="auto"/>
            <w:tcBorders>
              <w:top w:val="nil"/>
              <w:left w:val="nil"/>
              <w:bottom w:val="nil"/>
              <w:right w:val="nil"/>
            </w:tcBorders>
            <w:shd w:val="clear" w:color="auto" w:fill="auto"/>
            <w:noWrap/>
            <w:vAlign w:val="center"/>
            <w:hideMark/>
          </w:tcPr>
          <w:p w14:paraId="11D8D03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5.32</w:t>
            </w:r>
          </w:p>
        </w:tc>
        <w:tc>
          <w:tcPr>
            <w:tcW w:w="0" w:type="auto"/>
            <w:tcBorders>
              <w:top w:val="nil"/>
              <w:left w:val="nil"/>
              <w:bottom w:val="nil"/>
              <w:right w:val="nil"/>
            </w:tcBorders>
            <w:shd w:val="clear" w:color="auto" w:fill="auto"/>
            <w:noWrap/>
            <w:vAlign w:val="center"/>
            <w:hideMark/>
          </w:tcPr>
          <w:p w14:paraId="45B8030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9.12</w:t>
            </w:r>
          </w:p>
        </w:tc>
      </w:tr>
      <w:tr w:rsidR="003C4BFE" w:rsidRPr="0037405C" w14:paraId="2874F2E4"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88CC52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p>
        </w:tc>
        <w:tc>
          <w:tcPr>
            <w:tcW w:w="0" w:type="auto"/>
            <w:tcBorders>
              <w:top w:val="nil"/>
              <w:left w:val="nil"/>
              <w:bottom w:val="nil"/>
              <w:right w:val="nil"/>
            </w:tcBorders>
            <w:shd w:val="clear" w:color="auto" w:fill="auto"/>
            <w:noWrap/>
            <w:vAlign w:val="center"/>
            <w:hideMark/>
          </w:tcPr>
          <w:p w14:paraId="4B75A4D1" w14:textId="77777777" w:rsidR="003C4BFE" w:rsidRPr="0037405C" w:rsidRDefault="003C4BFE" w:rsidP="003C4BFE">
            <w:pPr>
              <w:spacing w:after="0"/>
              <w:rPr>
                <w:rFonts w:ascii="Times New Roman" w:eastAsia="Times New Roman" w:hAnsi="Times New Roman" w:cs="Times New Roman"/>
                <w:sz w:val="21"/>
                <w:szCs w:val="21"/>
              </w:rPr>
            </w:pPr>
          </w:p>
        </w:tc>
        <w:tc>
          <w:tcPr>
            <w:tcW w:w="0" w:type="auto"/>
            <w:tcBorders>
              <w:top w:val="nil"/>
              <w:left w:val="nil"/>
              <w:bottom w:val="nil"/>
              <w:right w:val="nil"/>
            </w:tcBorders>
            <w:shd w:val="clear" w:color="auto" w:fill="auto"/>
            <w:noWrap/>
            <w:vAlign w:val="center"/>
            <w:hideMark/>
          </w:tcPr>
          <w:p w14:paraId="7B40D2CB" w14:textId="77777777" w:rsidR="003C4BFE" w:rsidRPr="0037405C" w:rsidRDefault="003C4BFE" w:rsidP="003C4BFE">
            <w:pPr>
              <w:spacing w:after="0"/>
              <w:jc w:val="center"/>
              <w:rPr>
                <w:rFonts w:ascii="Times New Roman" w:eastAsia="Times New Roman" w:hAnsi="Times New Roman" w:cs="Times New Roman"/>
                <w:sz w:val="21"/>
                <w:szCs w:val="21"/>
              </w:rPr>
            </w:pPr>
          </w:p>
        </w:tc>
        <w:tc>
          <w:tcPr>
            <w:tcW w:w="0" w:type="auto"/>
            <w:tcBorders>
              <w:top w:val="nil"/>
              <w:left w:val="nil"/>
              <w:bottom w:val="nil"/>
              <w:right w:val="nil"/>
            </w:tcBorders>
            <w:shd w:val="clear" w:color="auto" w:fill="auto"/>
            <w:noWrap/>
            <w:vAlign w:val="center"/>
            <w:hideMark/>
          </w:tcPr>
          <w:p w14:paraId="00E3B308" w14:textId="77777777" w:rsidR="003C4BFE" w:rsidRPr="0037405C" w:rsidRDefault="003C4BFE" w:rsidP="003C4BFE">
            <w:pPr>
              <w:spacing w:after="0"/>
              <w:jc w:val="center"/>
              <w:rPr>
                <w:rFonts w:ascii="Times New Roman" w:eastAsia="Times New Roman" w:hAnsi="Times New Roman" w:cs="Times New Roman"/>
                <w:sz w:val="21"/>
                <w:szCs w:val="21"/>
              </w:rPr>
            </w:pPr>
          </w:p>
        </w:tc>
        <w:tc>
          <w:tcPr>
            <w:tcW w:w="0" w:type="auto"/>
            <w:tcBorders>
              <w:top w:val="nil"/>
              <w:left w:val="nil"/>
              <w:bottom w:val="nil"/>
              <w:right w:val="nil"/>
            </w:tcBorders>
            <w:shd w:val="clear" w:color="auto" w:fill="auto"/>
            <w:noWrap/>
            <w:vAlign w:val="center"/>
            <w:hideMark/>
          </w:tcPr>
          <w:p w14:paraId="3A57E1FE" w14:textId="77777777" w:rsidR="003C4BFE" w:rsidRPr="0037405C" w:rsidRDefault="003C4BFE" w:rsidP="003C4BFE">
            <w:pPr>
              <w:spacing w:after="0"/>
              <w:jc w:val="center"/>
              <w:rPr>
                <w:rFonts w:ascii="Times New Roman" w:eastAsia="Times New Roman" w:hAnsi="Times New Roman" w:cs="Times New Roman"/>
                <w:sz w:val="21"/>
                <w:szCs w:val="21"/>
              </w:rPr>
            </w:pPr>
          </w:p>
        </w:tc>
        <w:tc>
          <w:tcPr>
            <w:tcW w:w="0" w:type="auto"/>
            <w:tcBorders>
              <w:top w:val="nil"/>
              <w:left w:val="nil"/>
              <w:bottom w:val="nil"/>
              <w:right w:val="nil"/>
            </w:tcBorders>
            <w:shd w:val="clear" w:color="auto" w:fill="auto"/>
            <w:noWrap/>
            <w:vAlign w:val="center"/>
            <w:hideMark/>
          </w:tcPr>
          <w:p w14:paraId="5885ADEE" w14:textId="77777777" w:rsidR="003C4BFE" w:rsidRPr="0037405C" w:rsidRDefault="003C4BFE" w:rsidP="003C4BFE">
            <w:pPr>
              <w:spacing w:after="0"/>
              <w:jc w:val="center"/>
              <w:rPr>
                <w:rFonts w:ascii="Times New Roman" w:eastAsia="Times New Roman" w:hAnsi="Times New Roman" w:cs="Times New Roman"/>
                <w:sz w:val="21"/>
                <w:szCs w:val="21"/>
              </w:rPr>
            </w:pPr>
          </w:p>
        </w:tc>
        <w:tc>
          <w:tcPr>
            <w:tcW w:w="0" w:type="auto"/>
            <w:tcBorders>
              <w:top w:val="nil"/>
              <w:left w:val="nil"/>
              <w:bottom w:val="nil"/>
              <w:right w:val="nil"/>
            </w:tcBorders>
            <w:shd w:val="clear" w:color="auto" w:fill="auto"/>
            <w:noWrap/>
            <w:vAlign w:val="center"/>
            <w:hideMark/>
          </w:tcPr>
          <w:p w14:paraId="1B6E74E8" w14:textId="77777777" w:rsidR="003C4BFE" w:rsidRPr="0037405C" w:rsidRDefault="003C4BFE" w:rsidP="003C4BFE">
            <w:pPr>
              <w:spacing w:after="0"/>
              <w:jc w:val="center"/>
              <w:rPr>
                <w:rFonts w:ascii="Times New Roman" w:eastAsia="Times New Roman" w:hAnsi="Times New Roman" w:cs="Times New Roman"/>
                <w:sz w:val="21"/>
                <w:szCs w:val="21"/>
              </w:rPr>
            </w:pPr>
          </w:p>
        </w:tc>
        <w:tc>
          <w:tcPr>
            <w:tcW w:w="0" w:type="auto"/>
            <w:tcBorders>
              <w:top w:val="nil"/>
              <w:left w:val="nil"/>
              <w:bottom w:val="nil"/>
              <w:right w:val="nil"/>
            </w:tcBorders>
            <w:shd w:val="clear" w:color="auto" w:fill="auto"/>
            <w:noWrap/>
            <w:vAlign w:val="center"/>
            <w:hideMark/>
          </w:tcPr>
          <w:p w14:paraId="77879BE7" w14:textId="77777777" w:rsidR="003C4BFE" w:rsidRPr="0037405C" w:rsidRDefault="003C4BFE" w:rsidP="003C4BFE">
            <w:pPr>
              <w:spacing w:after="0"/>
              <w:jc w:val="center"/>
              <w:rPr>
                <w:rFonts w:ascii="Times New Roman" w:eastAsia="Times New Roman" w:hAnsi="Times New Roman" w:cs="Times New Roman"/>
                <w:sz w:val="21"/>
                <w:szCs w:val="21"/>
              </w:rPr>
            </w:pPr>
          </w:p>
        </w:tc>
      </w:tr>
      <w:tr w:rsidR="003C4BFE" w:rsidRPr="0037405C" w14:paraId="156B4188"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996E5FA"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Cu</w:t>
            </w:r>
          </w:p>
        </w:tc>
        <w:tc>
          <w:tcPr>
            <w:tcW w:w="0" w:type="auto"/>
            <w:tcBorders>
              <w:top w:val="nil"/>
              <w:left w:val="nil"/>
              <w:bottom w:val="nil"/>
              <w:right w:val="nil"/>
            </w:tcBorders>
            <w:shd w:val="clear" w:color="auto" w:fill="auto"/>
            <w:noWrap/>
            <w:vAlign w:val="center"/>
            <w:hideMark/>
          </w:tcPr>
          <w:p w14:paraId="1D0176C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111</w:t>
            </w:r>
          </w:p>
        </w:tc>
        <w:tc>
          <w:tcPr>
            <w:tcW w:w="0" w:type="auto"/>
            <w:tcBorders>
              <w:top w:val="nil"/>
              <w:left w:val="nil"/>
              <w:bottom w:val="nil"/>
              <w:right w:val="nil"/>
            </w:tcBorders>
            <w:shd w:val="clear" w:color="auto" w:fill="auto"/>
            <w:noWrap/>
            <w:vAlign w:val="center"/>
            <w:hideMark/>
          </w:tcPr>
          <w:p w14:paraId="5C3734D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108</w:t>
            </w:r>
          </w:p>
        </w:tc>
        <w:tc>
          <w:tcPr>
            <w:tcW w:w="0" w:type="auto"/>
            <w:tcBorders>
              <w:top w:val="nil"/>
              <w:left w:val="nil"/>
              <w:bottom w:val="nil"/>
              <w:right w:val="nil"/>
            </w:tcBorders>
            <w:shd w:val="clear" w:color="auto" w:fill="auto"/>
            <w:noWrap/>
            <w:vAlign w:val="center"/>
            <w:hideMark/>
          </w:tcPr>
          <w:p w14:paraId="4CF2256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56.2</w:t>
            </w:r>
          </w:p>
        </w:tc>
        <w:tc>
          <w:tcPr>
            <w:tcW w:w="0" w:type="auto"/>
            <w:tcBorders>
              <w:top w:val="nil"/>
              <w:left w:val="nil"/>
              <w:bottom w:val="nil"/>
              <w:right w:val="nil"/>
            </w:tcBorders>
            <w:shd w:val="clear" w:color="auto" w:fill="auto"/>
            <w:noWrap/>
            <w:vAlign w:val="center"/>
            <w:hideMark/>
          </w:tcPr>
          <w:p w14:paraId="00925E8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44.9</w:t>
            </w:r>
          </w:p>
        </w:tc>
        <w:tc>
          <w:tcPr>
            <w:tcW w:w="0" w:type="auto"/>
            <w:tcBorders>
              <w:top w:val="nil"/>
              <w:left w:val="nil"/>
              <w:bottom w:val="nil"/>
              <w:right w:val="nil"/>
            </w:tcBorders>
            <w:shd w:val="clear" w:color="auto" w:fill="auto"/>
            <w:noWrap/>
            <w:vAlign w:val="center"/>
            <w:hideMark/>
          </w:tcPr>
          <w:p w14:paraId="0A402C2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41.5</w:t>
            </w:r>
          </w:p>
        </w:tc>
        <w:tc>
          <w:tcPr>
            <w:tcW w:w="0" w:type="auto"/>
            <w:tcBorders>
              <w:top w:val="nil"/>
              <w:left w:val="nil"/>
              <w:bottom w:val="nil"/>
              <w:right w:val="nil"/>
            </w:tcBorders>
            <w:shd w:val="clear" w:color="auto" w:fill="auto"/>
            <w:noWrap/>
            <w:vAlign w:val="center"/>
            <w:hideMark/>
          </w:tcPr>
          <w:p w14:paraId="5AEB350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10.3</w:t>
            </w:r>
          </w:p>
        </w:tc>
        <w:tc>
          <w:tcPr>
            <w:tcW w:w="0" w:type="auto"/>
            <w:tcBorders>
              <w:top w:val="nil"/>
              <w:left w:val="nil"/>
              <w:bottom w:val="nil"/>
              <w:right w:val="nil"/>
            </w:tcBorders>
            <w:shd w:val="clear" w:color="auto" w:fill="auto"/>
            <w:noWrap/>
            <w:vAlign w:val="center"/>
            <w:hideMark/>
          </w:tcPr>
          <w:p w14:paraId="0C5E36D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48.6</w:t>
            </w:r>
          </w:p>
        </w:tc>
      </w:tr>
      <w:tr w:rsidR="003C4BFE" w:rsidRPr="0037405C" w14:paraId="1C5EDC81"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4EBDCD4E"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Pb</w:t>
            </w:r>
          </w:p>
        </w:tc>
        <w:tc>
          <w:tcPr>
            <w:tcW w:w="0" w:type="auto"/>
            <w:tcBorders>
              <w:top w:val="nil"/>
              <w:left w:val="nil"/>
              <w:bottom w:val="nil"/>
              <w:right w:val="nil"/>
            </w:tcBorders>
            <w:shd w:val="clear" w:color="auto" w:fill="auto"/>
            <w:noWrap/>
            <w:vAlign w:val="center"/>
            <w:hideMark/>
          </w:tcPr>
          <w:p w14:paraId="627A0D7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3.66</w:t>
            </w:r>
          </w:p>
        </w:tc>
        <w:tc>
          <w:tcPr>
            <w:tcW w:w="0" w:type="auto"/>
            <w:tcBorders>
              <w:top w:val="nil"/>
              <w:left w:val="nil"/>
              <w:bottom w:val="nil"/>
              <w:right w:val="nil"/>
            </w:tcBorders>
            <w:shd w:val="clear" w:color="auto" w:fill="auto"/>
            <w:noWrap/>
            <w:vAlign w:val="center"/>
            <w:hideMark/>
          </w:tcPr>
          <w:p w14:paraId="7F62754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2.43</w:t>
            </w:r>
          </w:p>
        </w:tc>
        <w:tc>
          <w:tcPr>
            <w:tcW w:w="0" w:type="auto"/>
            <w:tcBorders>
              <w:top w:val="nil"/>
              <w:left w:val="nil"/>
              <w:bottom w:val="nil"/>
              <w:right w:val="nil"/>
            </w:tcBorders>
            <w:shd w:val="clear" w:color="auto" w:fill="auto"/>
            <w:noWrap/>
            <w:vAlign w:val="center"/>
            <w:hideMark/>
          </w:tcPr>
          <w:p w14:paraId="7F3AEF3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9.86</w:t>
            </w:r>
          </w:p>
        </w:tc>
        <w:tc>
          <w:tcPr>
            <w:tcW w:w="0" w:type="auto"/>
            <w:tcBorders>
              <w:top w:val="nil"/>
              <w:left w:val="nil"/>
              <w:bottom w:val="nil"/>
              <w:right w:val="nil"/>
            </w:tcBorders>
            <w:shd w:val="clear" w:color="auto" w:fill="auto"/>
            <w:noWrap/>
            <w:vAlign w:val="center"/>
            <w:hideMark/>
          </w:tcPr>
          <w:p w14:paraId="12F85F6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7.25</w:t>
            </w:r>
          </w:p>
        </w:tc>
        <w:tc>
          <w:tcPr>
            <w:tcW w:w="0" w:type="auto"/>
            <w:tcBorders>
              <w:top w:val="nil"/>
              <w:left w:val="nil"/>
              <w:bottom w:val="nil"/>
              <w:right w:val="nil"/>
            </w:tcBorders>
            <w:shd w:val="clear" w:color="auto" w:fill="auto"/>
            <w:noWrap/>
            <w:vAlign w:val="center"/>
            <w:hideMark/>
          </w:tcPr>
          <w:p w14:paraId="5D7102C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2.48</w:t>
            </w:r>
          </w:p>
        </w:tc>
        <w:tc>
          <w:tcPr>
            <w:tcW w:w="0" w:type="auto"/>
            <w:tcBorders>
              <w:top w:val="nil"/>
              <w:left w:val="nil"/>
              <w:bottom w:val="nil"/>
              <w:right w:val="nil"/>
            </w:tcBorders>
            <w:shd w:val="clear" w:color="auto" w:fill="auto"/>
            <w:noWrap/>
            <w:vAlign w:val="center"/>
            <w:hideMark/>
          </w:tcPr>
          <w:p w14:paraId="5385738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w:t>
            </w:r>
          </w:p>
        </w:tc>
        <w:tc>
          <w:tcPr>
            <w:tcW w:w="0" w:type="auto"/>
            <w:tcBorders>
              <w:top w:val="nil"/>
              <w:left w:val="nil"/>
              <w:bottom w:val="nil"/>
              <w:right w:val="nil"/>
            </w:tcBorders>
            <w:shd w:val="clear" w:color="auto" w:fill="auto"/>
            <w:noWrap/>
            <w:vAlign w:val="center"/>
            <w:hideMark/>
          </w:tcPr>
          <w:p w14:paraId="41ACC71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5.38</w:t>
            </w:r>
          </w:p>
        </w:tc>
      </w:tr>
      <w:tr w:rsidR="003C4BFE" w:rsidRPr="0037405C" w14:paraId="43617C5B"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E3E1335"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Zn</w:t>
            </w:r>
          </w:p>
        </w:tc>
        <w:tc>
          <w:tcPr>
            <w:tcW w:w="0" w:type="auto"/>
            <w:tcBorders>
              <w:top w:val="nil"/>
              <w:left w:val="nil"/>
              <w:bottom w:val="nil"/>
              <w:right w:val="nil"/>
            </w:tcBorders>
            <w:shd w:val="clear" w:color="auto" w:fill="auto"/>
            <w:noWrap/>
            <w:vAlign w:val="center"/>
            <w:hideMark/>
          </w:tcPr>
          <w:p w14:paraId="2E73C9F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71.5</w:t>
            </w:r>
          </w:p>
        </w:tc>
        <w:tc>
          <w:tcPr>
            <w:tcW w:w="0" w:type="auto"/>
            <w:tcBorders>
              <w:top w:val="nil"/>
              <w:left w:val="nil"/>
              <w:bottom w:val="nil"/>
              <w:right w:val="nil"/>
            </w:tcBorders>
            <w:shd w:val="clear" w:color="auto" w:fill="auto"/>
            <w:noWrap/>
            <w:vAlign w:val="center"/>
            <w:hideMark/>
          </w:tcPr>
          <w:p w14:paraId="2B190B4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36.1</w:t>
            </w:r>
          </w:p>
        </w:tc>
        <w:tc>
          <w:tcPr>
            <w:tcW w:w="0" w:type="auto"/>
            <w:tcBorders>
              <w:top w:val="nil"/>
              <w:left w:val="nil"/>
              <w:bottom w:val="nil"/>
              <w:right w:val="nil"/>
            </w:tcBorders>
            <w:shd w:val="clear" w:color="auto" w:fill="auto"/>
            <w:noWrap/>
            <w:vAlign w:val="center"/>
            <w:hideMark/>
          </w:tcPr>
          <w:p w14:paraId="7AD2CC9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101</w:t>
            </w:r>
          </w:p>
        </w:tc>
        <w:tc>
          <w:tcPr>
            <w:tcW w:w="0" w:type="auto"/>
            <w:tcBorders>
              <w:top w:val="nil"/>
              <w:left w:val="nil"/>
              <w:bottom w:val="nil"/>
              <w:right w:val="nil"/>
            </w:tcBorders>
            <w:shd w:val="clear" w:color="auto" w:fill="auto"/>
            <w:noWrap/>
            <w:vAlign w:val="center"/>
            <w:hideMark/>
          </w:tcPr>
          <w:p w14:paraId="03FF3A8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89.2</w:t>
            </w:r>
          </w:p>
        </w:tc>
        <w:tc>
          <w:tcPr>
            <w:tcW w:w="0" w:type="auto"/>
            <w:tcBorders>
              <w:top w:val="nil"/>
              <w:left w:val="nil"/>
              <w:bottom w:val="nil"/>
              <w:right w:val="nil"/>
            </w:tcBorders>
            <w:shd w:val="clear" w:color="auto" w:fill="auto"/>
            <w:noWrap/>
            <w:vAlign w:val="center"/>
            <w:hideMark/>
          </w:tcPr>
          <w:p w14:paraId="71755B7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51.8</w:t>
            </w:r>
          </w:p>
        </w:tc>
        <w:tc>
          <w:tcPr>
            <w:tcW w:w="0" w:type="auto"/>
            <w:tcBorders>
              <w:top w:val="nil"/>
              <w:left w:val="nil"/>
              <w:bottom w:val="nil"/>
              <w:right w:val="nil"/>
            </w:tcBorders>
            <w:shd w:val="clear" w:color="auto" w:fill="auto"/>
            <w:noWrap/>
            <w:vAlign w:val="center"/>
            <w:hideMark/>
          </w:tcPr>
          <w:p w14:paraId="3E4362F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42.7</w:t>
            </w:r>
          </w:p>
        </w:tc>
        <w:tc>
          <w:tcPr>
            <w:tcW w:w="0" w:type="auto"/>
            <w:tcBorders>
              <w:top w:val="nil"/>
              <w:left w:val="nil"/>
              <w:bottom w:val="nil"/>
              <w:right w:val="nil"/>
            </w:tcBorders>
            <w:shd w:val="clear" w:color="auto" w:fill="auto"/>
            <w:noWrap/>
            <w:vAlign w:val="center"/>
            <w:hideMark/>
          </w:tcPr>
          <w:p w14:paraId="3A394D9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74.7</w:t>
            </w:r>
          </w:p>
        </w:tc>
      </w:tr>
      <w:tr w:rsidR="003C4BFE" w:rsidRPr="0037405C" w14:paraId="08D4E543"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0DEC903E"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Cr</w:t>
            </w:r>
          </w:p>
        </w:tc>
        <w:tc>
          <w:tcPr>
            <w:tcW w:w="0" w:type="auto"/>
            <w:tcBorders>
              <w:top w:val="nil"/>
              <w:left w:val="nil"/>
              <w:bottom w:val="nil"/>
              <w:right w:val="nil"/>
            </w:tcBorders>
            <w:shd w:val="clear" w:color="auto" w:fill="auto"/>
            <w:noWrap/>
            <w:vAlign w:val="center"/>
            <w:hideMark/>
          </w:tcPr>
          <w:p w14:paraId="4766648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144</w:t>
            </w:r>
          </w:p>
        </w:tc>
        <w:tc>
          <w:tcPr>
            <w:tcW w:w="0" w:type="auto"/>
            <w:tcBorders>
              <w:top w:val="nil"/>
              <w:left w:val="nil"/>
              <w:bottom w:val="nil"/>
              <w:right w:val="nil"/>
            </w:tcBorders>
            <w:shd w:val="clear" w:color="auto" w:fill="auto"/>
            <w:noWrap/>
            <w:vAlign w:val="center"/>
            <w:hideMark/>
          </w:tcPr>
          <w:p w14:paraId="3E2C60B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152</w:t>
            </w:r>
          </w:p>
        </w:tc>
        <w:tc>
          <w:tcPr>
            <w:tcW w:w="0" w:type="auto"/>
            <w:tcBorders>
              <w:top w:val="nil"/>
              <w:left w:val="nil"/>
              <w:bottom w:val="nil"/>
              <w:right w:val="nil"/>
            </w:tcBorders>
            <w:shd w:val="clear" w:color="auto" w:fill="auto"/>
            <w:noWrap/>
            <w:vAlign w:val="center"/>
            <w:hideMark/>
          </w:tcPr>
          <w:p w14:paraId="47884BF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65.8</w:t>
            </w:r>
          </w:p>
        </w:tc>
        <w:tc>
          <w:tcPr>
            <w:tcW w:w="0" w:type="auto"/>
            <w:tcBorders>
              <w:top w:val="nil"/>
              <w:left w:val="nil"/>
              <w:bottom w:val="nil"/>
              <w:right w:val="nil"/>
            </w:tcBorders>
            <w:shd w:val="clear" w:color="auto" w:fill="auto"/>
            <w:noWrap/>
            <w:vAlign w:val="center"/>
            <w:hideMark/>
          </w:tcPr>
          <w:p w14:paraId="52D70EA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67.1</w:t>
            </w:r>
          </w:p>
        </w:tc>
        <w:tc>
          <w:tcPr>
            <w:tcW w:w="0" w:type="auto"/>
            <w:tcBorders>
              <w:top w:val="nil"/>
              <w:left w:val="nil"/>
              <w:bottom w:val="nil"/>
              <w:right w:val="nil"/>
            </w:tcBorders>
            <w:shd w:val="clear" w:color="auto" w:fill="auto"/>
            <w:noWrap/>
            <w:vAlign w:val="center"/>
            <w:hideMark/>
          </w:tcPr>
          <w:p w14:paraId="1F5936C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63.8</w:t>
            </w:r>
          </w:p>
        </w:tc>
        <w:tc>
          <w:tcPr>
            <w:tcW w:w="0" w:type="auto"/>
            <w:tcBorders>
              <w:top w:val="nil"/>
              <w:left w:val="nil"/>
              <w:bottom w:val="nil"/>
              <w:right w:val="nil"/>
            </w:tcBorders>
            <w:shd w:val="clear" w:color="auto" w:fill="auto"/>
            <w:noWrap/>
            <w:vAlign w:val="center"/>
            <w:hideMark/>
          </w:tcPr>
          <w:p w14:paraId="3C96D5D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71.2</w:t>
            </w:r>
          </w:p>
        </w:tc>
        <w:tc>
          <w:tcPr>
            <w:tcW w:w="0" w:type="auto"/>
            <w:tcBorders>
              <w:top w:val="nil"/>
              <w:left w:val="nil"/>
              <w:bottom w:val="nil"/>
              <w:right w:val="nil"/>
            </w:tcBorders>
            <w:shd w:val="clear" w:color="auto" w:fill="auto"/>
            <w:noWrap/>
            <w:vAlign w:val="center"/>
            <w:hideMark/>
          </w:tcPr>
          <w:p w14:paraId="019694B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66.7</w:t>
            </w:r>
          </w:p>
        </w:tc>
      </w:tr>
      <w:tr w:rsidR="003C4BFE" w:rsidRPr="0037405C" w14:paraId="1F0A83B7"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6A6C0392"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Ni</w:t>
            </w:r>
          </w:p>
        </w:tc>
        <w:tc>
          <w:tcPr>
            <w:tcW w:w="0" w:type="auto"/>
            <w:tcBorders>
              <w:top w:val="nil"/>
              <w:left w:val="nil"/>
              <w:bottom w:val="nil"/>
              <w:right w:val="nil"/>
            </w:tcBorders>
            <w:shd w:val="clear" w:color="auto" w:fill="auto"/>
            <w:noWrap/>
            <w:vAlign w:val="center"/>
            <w:hideMark/>
          </w:tcPr>
          <w:p w14:paraId="4CD1E14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88.9</w:t>
            </w:r>
          </w:p>
        </w:tc>
        <w:tc>
          <w:tcPr>
            <w:tcW w:w="0" w:type="auto"/>
            <w:tcBorders>
              <w:top w:val="nil"/>
              <w:left w:val="nil"/>
              <w:bottom w:val="nil"/>
              <w:right w:val="nil"/>
            </w:tcBorders>
            <w:shd w:val="clear" w:color="auto" w:fill="auto"/>
            <w:noWrap/>
            <w:vAlign w:val="center"/>
            <w:hideMark/>
          </w:tcPr>
          <w:p w14:paraId="2ABC2BD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79.1</w:t>
            </w:r>
          </w:p>
        </w:tc>
        <w:tc>
          <w:tcPr>
            <w:tcW w:w="0" w:type="auto"/>
            <w:tcBorders>
              <w:top w:val="nil"/>
              <w:left w:val="nil"/>
              <w:bottom w:val="nil"/>
              <w:right w:val="nil"/>
            </w:tcBorders>
            <w:shd w:val="clear" w:color="auto" w:fill="auto"/>
            <w:noWrap/>
            <w:vAlign w:val="center"/>
            <w:hideMark/>
          </w:tcPr>
          <w:p w14:paraId="0FEBE40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39.2</w:t>
            </w:r>
          </w:p>
        </w:tc>
        <w:tc>
          <w:tcPr>
            <w:tcW w:w="0" w:type="auto"/>
            <w:tcBorders>
              <w:top w:val="nil"/>
              <w:left w:val="nil"/>
              <w:bottom w:val="nil"/>
              <w:right w:val="nil"/>
            </w:tcBorders>
            <w:shd w:val="clear" w:color="auto" w:fill="auto"/>
            <w:noWrap/>
            <w:vAlign w:val="center"/>
            <w:hideMark/>
          </w:tcPr>
          <w:p w14:paraId="6796B39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43.2</w:t>
            </w:r>
          </w:p>
        </w:tc>
        <w:tc>
          <w:tcPr>
            <w:tcW w:w="0" w:type="auto"/>
            <w:tcBorders>
              <w:top w:val="nil"/>
              <w:left w:val="nil"/>
              <w:bottom w:val="nil"/>
              <w:right w:val="nil"/>
            </w:tcBorders>
            <w:shd w:val="clear" w:color="auto" w:fill="auto"/>
            <w:noWrap/>
            <w:vAlign w:val="center"/>
            <w:hideMark/>
          </w:tcPr>
          <w:p w14:paraId="1B7538D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40.9</w:t>
            </w:r>
          </w:p>
        </w:tc>
        <w:tc>
          <w:tcPr>
            <w:tcW w:w="0" w:type="auto"/>
            <w:tcBorders>
              <w:top w:val="nil"/>
              <w:left w:val="nil"/>
              <w:bottom w:val="nil"/>
              <w:right w:val="nil"/>
            </w:tcBorders>
            <w:shd w:val="clear" w:color="auto" w:fill="auto"/>
            <w:noWrap/>
            <w:vAlign w:val="center"/>
            <w:hideMark/>
          </w:tcPr>
          <w:p w14:paraId="7B119F4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35.7</w:t>
            </w:r>
          </w:p>
        </w:tc>
        <w:tc>
          <w:tcPr>
            <w:tcW w:w="0" w:type="auto"/>
            <w:tcBorders>
              <w:top w:val="nil"/>
              <w:left w:val="nil"/>
              <w:bottom w:val="nil"/>
              <w:right w:val="nil"/>
            </w:tcBorders>
            <w:shd w:val="clear" w:color="auto" w:fill="auto"/>
            <w:noWrap/>
            <w:vAlign w:val="center"/>
            <w:hideMark/>
          </w:tcPr>
          <w:p w14:paraId="6E17B86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40.7</w:t>
            </w:r>
          </w:p>
        </w:tc>
      </w:tr>
      <w:tr w:rsidR="003C4BFE" w:rsidRPr="0037405C" w14:paraId="11B2308B"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16BC8C9"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Co</w:t>
            </w:r>
          </w:p>
        </w:tc>
        <w:tc>
          <w:tcPr>
            <w:tcW w:w="0" w:type="auto"/>
            <w:tcBorders>
              <w:top w:val="nil"/>
              <w:left w:val="nil"/>
              <w:bottom w:val="nil"/>
              <w:right w:val="nil"/>
            </w:tcBorders>
            <w:shd w:val="clear" w:color="auto" w:fill="auto"/>
            <w:noWrap/>
            <w:vAlign w:val="center"/>
            <w:hideMark/>
          </w:tcPr>
          <w:p w14:paraId="4F02C7E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51.3</w:t>
            </w:r>
          </w:p>
        </w:tc>
        <w:tc>
          <w:tcPr>
            <w:tcW w:w="0" w:type="auto"/>
            <w:tcBorders>
              <w:top w:val="nil"/>
              <w:left w:val="nil"/>
              <w:bottom w:val="nil"/>
              <w:right w:val="nil"/>
            </w:tcBorders>
            <w:shd w:val="clear" w:color="auto" w:fill="auto"/>
            <w:noWrap/>
            <w:vAlign w:val="center"/>
            <w:hideMark/>
          </w:tcPr>
          <w:p w14:paraId="38BB863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45.9</w:t>
            </w:r>
          </w:p>
        </w:tc>
        <w:tc>
          <w:tcPr>
            <w:tcW w:w="0" w:type="auto"/>
            <w:tcBorders>
              <w:top w:val="nil"/>
              <w:left w:val="nil"/>
              <w:bottom w:val="nil"/>
              <w:right w:val="nil"/>
            </w:tcBorders>
            <w:shd w:val="clear" w:color="auto" w:fill="auto"/>
            <w:noWrap/>
            <w:vAlign w:val="center"/>
            <w:hideMark/>
          </w:tcPr>
          <w:p w14:paraId="0D18C6A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48.7</w:t>
            </w:r>
          </w:p>
        </w:tc>
        <w:tc>
          <w:tcPr>
            <w:tcW w:w="0" w:type="auto"/>
            <w:tcBorders>
              <w:top w:val="nil"/>
              <w:left w:val="nil"/>
              <w:bottom w:val="nil"/>
              <w:right w:val="nil"/>
            </w:tcBorders>
            <w:shd w:val="clear" w:color="auto" w:fill="auto"/>
            <w:noWrap/>
            <w:vAlign w:val="center"/>
            <w:hideMark/>
          </w:tcPr>
          <w:p w14:paraId="0A89798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45.2</w:t>
            </w:r>
          </w:p>
        </w:tc>
        <w:tc>
          <w:tcPr>
            <w:tcW w:w="0" w:type="auto"/>
            <w:tcBorders>
              <w:top w:val="nil"/>
              <w:left w:val="nil"/>
              <w:bottom w:val="nil"/>
              <w:right w:val="nil"/>
            </w:tcBorders>
            <w:shd w:val="clear" w:color="auto" w:fill="auto"/>
            <w:noWrap/>
            <w:vAlign w:val="center"/>
            <w:hideMark/>
          </w:tcPr>
          <w:p w14:paraId="5708758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41.9</w:t>
            </w:r>
          </w:p>
        </w:tc>
        <w:tc>
          <w:tcPr>
            <w:tcW w:w="0" w:type="auto"/>
            <w:tcBorders>
              <w:top w:val="nil"/>
              <w:left w:val="nil"/>
              <w:bottom w:val="nil"/>
              <w:right w:val="nil"/>
            </w:tcBorders>
            <w:shd w:val="clear" w:color="auto" w:fill="auto"/>
            <w:noWrap/>
            <w:vAlign w:val="center"/>
            <w:hideMark/>
          </w:tcPr>
          <w:p w14:paraId="7A929AE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29.9</w:t>
            </w:r>
          </w:p>
        </w:tc>
        <w:tc>
          <w:tcPr>
            <w:tcW w:w="0" w:type="auto"/>
            <w:tcBorders>
              <w:top w:val="nil"/>
              <w:left w:val="nil"/>
              <w:bottom w:val="nil"/>
              <w:right w:val="nil"/>
            </w:tcBorders>
            <w:shd w:val="clear" w:color="auto" w:fill="auto"/>
            <w:noWrap/>
            <w:vAlign w:val="center"/>
            <w:hideMark/>
          </w:tcPr>
          <w:p w14:paraId="654E8E3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42.4</w:t>
            </w:r>
          </w:p>
        </w:tc>
      </w:tr>
      <w:tr w:rsidR="003C4BFE" w:rsidRPr="0037405C" w14:paraId="4DA145E6"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BFCFB3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Li</w:t>
            </w:r>
          </w:p>
        </w:tc>
        <w:tc>
          <w:tcPr>
            <w:tcW w:w="0" w:type="auto"/>
            <w:tcBorders>
              <w:top w:val="nil"/>
              <w:left w:val="nil"/>
              <w:bottom w:val="nil"/>
              <w:right w:val="nil"/>
            </w:tcBorders>
            <w:shd w:val="clear" w:color="auto" w:fill="auto"/>
            <w:noWrap/>
            <w:vAlign w:val="center"/>
            <w:hideMark/>
          </w:tcPr>
          <w:p w14:paraId="333D779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24.3</w:t>
            </w:r>
          </w:p>
        </w:tc>
        <w:tc>
          <w:tcPr>
            <w:tcW w:w="0" w:type="auto"/>
            <w:tcBorders>
              <w:top w:val="nil"/>
              <w:left w:val="nil"/>
              <w:bottom w:val="nil"/>
              <w:right w:val="nil"/>
            </w:tcBorders>
            <w:shd w:val="clear" w:color="auto" w:fill="auto"/>
            <w:noWrap/>
            <w:vAlign w:val="center"/>
            <w:hideMark/>
          </w:tcPr>
          <w:p w14:paraId="5820DDC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23.7</w:t>
            </w:r>
          </w:p>
        </w:tc>
        <w:tc>
          <w:tcPr>
            <w:tcW w:w="0" w:type="auto"/>
            <w:tcBorders>
              <w:top w:val="nil"/>
              <w:left w:val="nil"/>
              <w:bottom w:val="nil"/>
              <w:right w:val="nil"/>
            </w:tcBorders>
            <w:shd w:val="clear" w:color="auto" w:fill="auto"/>
            <w:noWrap/>
            <w:vAlign w:val="center"/>
            <w:hideMark/>
          </w:tcPr>
          <w:p w14:paraId="7FE7F40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23.2</w:t>
            </w:r>
          </w:p>
        </w:tc>
        <w:tc>
          <w:tcPr>
            <w:tcW w:w="0" w:type="auto"/>
            <w:tcBorders>
              <w:top w:val="nil"/>
              <w:left w:val="nil"/>
              <w:bottom w:val="nil"/>
              <w:right w:val="nil"/>
            </w:tcBorders>
            <w:shd w:val="clear" w:color="auto" w:fill="auto"/>
            <w:noWrap/>
            <w:vAlign w:val="center"/>
            <w:hideMark/>
          </w:tcPr>
          <w:p w14:paraId="008A86B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24.1</w:t>
            </w:r>
          </w:p>
        </w:tc>
        <w:tc>
          <w:tcPr>
            <w:tcW w:w="0" w:type="auto"/>
            <w:tcBorders>
              <w:top w:val="nil"/>
              <w:left w:val="nil"/>
              <w:bottom w:val="nil"/>
              <w:right w:val="nil"/>
            </w:tcBorders>
            <w:shd w:val="clear" w:color="auto" w:fill="auto"/>
            <w:noWrap/>
            <w:vAlign w:val="center"/>
            <w:hideMark/>
          </w:tcPr>
          <w:p w14:paraId="5D5FEFC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29.1</w:t>
            </w:r>
          </w:p>
        </w:tc>
        <w:tc>
          <w:tcPr>
            <w:tcW w:w="0" w:type="auto"/>
            <w:tcBorders>
              <w:top w:val="nil"/>
              <w:left w:val="nil"/>
              <w:bottom w:val="nil"/>
              <w:right w:val="nil"/>
            </w:tcBorders>
            <w:shd w:val="clear" w:color="auto" w:fill="auto"/>
            <w:noWrap/>
            <w:vAlign w:val="center"/>
            <w:hideMark/>
          </w:tcPr>
          <w:p w14:paraId="447E8D7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23.4</w:t>
            </w:r>
          </w:p>
        </w:tc>
        <w:tc>
          <w:tcPr>
            <w:tcW w:w="0" w:type="auto"/>
            <w:tcBorders>
              <w:top w:val="nil"/>
              <w:left w:val="nil"/>
              <w:bottom w:val="nil"/>
              <w:right w:val="nil"/>
            </w:tcBorders>
            <w:shd w:val="clear" w:color="auto" w:fill="auto"/>
            <w:noWrap/>
            <w:vAlign w:val="center"/>
            <w:hideMark/>
          </w:tcPr>
          <w:p w14:paraId="46051FC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23.3</w:t>
            </w:r>
          </w:p>
        </w:tc>
      </w:tr>
      <w:tr w:rsidR="003C4BFE" w:rsidRPr="0037405C" w14:paraId="41AF31D8"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3F036744"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Rb</w:t>
            </w:r>
          </w:p>
        </w:tc>
        <w:tc>
          <w:tcPr>
            <w:tcW w:w="0" w:type="auto"/>
            <w:tcBorders>
              <w:top w:val="nil"/>
              <w:left w:val="nil"/>
              <w:bottom w:val="nil"/>
              <w:right w:val="nil"/>
            </w:tcBorders>
            <w:shd w:val="clear" w:color="auto" w:fill="auto"/>
            <w:noWrap/>
            <w:vAlign w:val="center"/>
            <w:hideMark/>
          </w:tcPr>
          <w:p w14:paraId="009D65F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30.6</w:t>
            </w:r>
          </w:p>
        </w:tc>
        <w:tc>
          <w:tcPr>
            <w:tcW w:w="0" w:type="auto"/>
            <w:tcBorders>
              <w:top w:val="nil"/>
              <w:left w:val="nil"/>
              <w:bottom w:val="nil"/>
              <w:right w:val="nil"/>
            </w:tcBorders>
            <w:shd w:val="clear" w:color="auto" w:fill="auto"/>
            <w:noWrap/>
            <w:vAlign w:val="center"/>
            <w:hideMark/>
          </w:tcPr>
          <w:p w14:paraId="315D421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69.9</w:t>
            </w:r>
          </w:p>
        </w:tc>
        <w:tc>
          <w:tcPr>
            <w:tcW w:w="0" w:type="auto"/>
            <w:tcBorders>
              <w:top w:val="nil"/>
              <w:left w:val="nil"/>
              <w:bottom w:val="nil"/>
              <w:right w:val="nil"/>
            </w:tcBorders>
            <w:shd w:val="clear" w:color="auto" w:fill="auto"/>
            <w:noWrap/>
            <w:vAlign w:val="center"/>
            <w:hideMark/>
          </w:tcPr>
          <w:p w14:paraId="61BC6CC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6.2</w:t>
            </w:r>
          </w:p>
        </w:tc>
        <w:tc>
          <w:tcPr>
            <w:tcW w:w="0" w:type="auto"/>
            <w:tcBorders>
              <w:top w:val="nil"/>
              <w:left w:val="nil"/>
              <w:bottom w:val="nil"/>
              <w:right w:val="nil"/>
            </w:tcBorders>
            <w:shd w:val="clear" w:color="auto" w:fill="auto"/>
            <w:noWrap/>
            <w:vAlign w:val="center"/>
            <w:hideMark/>
          </w:tcPr>
          <w:p w14:paraId="14A500A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34.5</w:t>
            </w:r>
          </w:p>
        </w:tc>
        <w:tc>
          <w:tcPr>
            <w:tcW w:w="0" w:type="auto"/>
            <w:tcBorders>
              <w:top w:val="nil"/>
              <w:left w:val="nil"/>
              <w:bottom w:val="nil"/>
              <w:right w:val="nil"/>
            </w:tcBorders>
            <w:shd w:val="clear" w:color="auto" w:fill="auto"/>
            <w:noWrap/>
            <w:vAlign w:val="center"/>
            <w:hideMark/>
          </w:tcPr>
          <w:p w14:paraId="1916718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42.7</w:t>
            </w:r>
          </w:p>
        </w:tc>
        <w:tc>
          <w:tcPr>
            <w:tcW w:w="0" w:type="auto"/>
            <w:tcBorders>
              <w:top w:val="nil"/>
              <w:left w:val="nil"/>
              <w:bottom w:val="nil"/>
              <w:right w:val="nil"/>
            </w:tcBorders>
            <w:shd w:val="clear" w:color="auto" w:fill="auto"/>
            <w:noWrap/>
            <w:vAlign w:val="center"/>
            <w:hideMark/>
          </w:tcPr>
          <w:p w14:paraId="0D0E8C6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98.2</w:t>
            </w:r>
          </w:p>
        </w:tc>
        <w:tc>
          <w:tcPr>
            <w:tcW w:w="0" w:type="auto"/>
            <w:tcBorders>
              <w:top w:val="nil"/>
              <w:left w:val="nil"/>
              <w:bottom w:val="nil"/>
              <w:right w:val="nil"/>
            </w:tcBorders>
            <w:shd w:val="clear" w:color="auto" w:fill="auto"/>
            <w:noWrap/>
            <w:vAlign w:val="center"/>
            <w:hideMark/>
          </w:tcPr>
          <w:p w14:paraId="022E34E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37.8</w:t>
            </w:r>
          </w:p>
        </w:tc>
      </w:tr>
      <w:tr w:rsidR="003C4BFE" w:rsidRPr="0037405C" w14:paraId="029BCF70"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917F559"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Cs</w:t>
            </w:r>
          </w:p>
        </w:tc>
        <w:tc>
          <w:tcPr>
            <w:tcW w:w="0" w:type="auto"/>
            <w:tcBorders>
              <w:top w:val="nil"/>
              <w:left w:val="nil"/>
              <w:bottom w:val="nil"/>
              <w:right w:val="nil"/>
            </w:tcBorders>
            <w:shd w:val="clear" w:color="auto" w:fill="auto"/>
            <w:noWrap/>
            <w:vAlign w:val="center"/>
            <w:hideMark/>
          </w:tcPr>
          <w:p w14:paraId="272C4BE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2.5</w:t>
            </w:r>
          </w:p>
        </w:tc>
        <w:tc>
          <w:tcPr>
            <w:tcW w:w="0" w:type="auto"/>
            <w:tcBorders>
              <w:top w:val="nil"/>
              <w:left w:val="nil"/>
              <w:bottom w:val="nil"/>
              <w:right w:val="nil"/>
            </w:tcBorders>
            <w:shd w:val="clear" w:color="auto" w:fill="auto"/>
            <w:noWrap/>
            <w:vAlign w:val="center"/>
            <w:hideMark/>
          </w:tcPr>
          <w:p w14:paraId="6969687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0.44</w:t>
            </w:r>
          </w:p>
        </w:tc>
        <w:tc>
          <w:tcPr>
            <w:tcW w:w="0" w:type="auto"/>
            <w:tcBorders>
              <w:top w:val="nil"/>
              <w:left w:val="nil"/>
              <w:bottom w:val="nil"/>
              <w:right w:val="nil"/>
            </w:tcBorders>
            <w:shd w:val="clear" w:color="auto" w:fill="auto"/>
            <w:noWrap/>
            <w:vAlign w:val="center"/>
            <w:hideMark/>
          </w:tcPr>
          <w:p w14:paraId="0BDA4F6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0.45</w:t>
            </w:r>
          </w:p>
        </w:tc>
        <w:tc>
          <w:tcPr>
            <w:tcW w:w="0" w:type="auto"/>
            <w:tcBorders>
              <w:top w:val="nil"/>
              <w:left w:val="nil"/>
              <w:bottom w:val="nil"/>
              <w:right w:val="nil"/>
            </w:tcBorders>
            <w:shd w:val="clear" w:color="auto" w:fill="auto"/>
            <w:noWrap/>
            <w:vAlign w:val="center"/>
            <w:hideMark/>
          </w:tcPr>
          <w:p w14:paraId="512469D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0.8</w:t>
            </w:r>
          </w:p>
        </w:tc>
        <w:tc>
          <w:tcPr>
            <w:tcW w:w="0" w:type="auto"/>
            <w:tcBorders>
              <w:top w:val="nil"/>
              <w:left w:val="nil"/>
              <w:bottom w:val="nil"/>
              <w:right w:val="nil"/>
            </w:tcBorders>
            <w:shd w:val="clear" w:color="auto" w:fill="auto"/>
            <w:noWrap/>
            <w:vAlign w:val="center"/>
            <w:hideMark/>
          </w:tcPr>
          <w:p w14:paraId="7CFD7E5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0.77</w:t>
            </w:r>
          </w:p>
        </w:tc>
        <w:tc>
          <w:tcPr>
            <w:tcW w:w="0" w:type="auto"/>
            <w:tcBorders>
              <w:top w:val="nil"/>
              <w:left w:val="nil"/>
              <w:bottom w:val="nil"/>
              <w:right w:val="nil"/>
            </w:tcBorders>
            <w:shd w:val="clear" w:color="auto" w:fill="auto"/>
            <w:noWrap/>
            <w:vAlign w:val="center"/>
            <w:hideMark/>
          </w:tcPr>
          <w:p w14:paraId="23E5185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1.41</w:t>
            </w:r>
          </w:p>
        </w:tc>
        <w:tc>
          <w:tcPr>
            <w:tcW w:w="0" w:type="auto"/>
            <w:tcBorders>
              <w:top w:val="nil"/>
              <w:left w:val="nil"/>
              <w:bottom w:val="nil"/>
              <w:right w:val="nil"/>
            </w:tcBorders>
            <w:shd w:val="clear" w:color="auto" w:fill="auto"/>
            <w:noWrap/>
            <w:vAlign w:val="center"/>
            <w:hideMark/>
          </w:tcPr>
          <w:p w14:paraId="26E38CC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0.94</w:t>
            </w:r>
          </w:p>
        </w:tc>
      </w:tr>
      <w:tr w:rsidR="003C4BFE" w:rsidRPr="0037405C" w14:paraId="4040051B"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E71B0D0"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Sr</w:t>
            </w:r>
          </w:p>
        </w:tc>
        <w:tc>
          <w:tcPr>
            <w:tcW w:w="0" w:type="auto"/>
            <w:tcBorders>
              <w:top w:val="nil"/>
              <w:left w:val="nil"/>
              <w:bottom w:val="nil"/>
              <w:right w:val="nil"/>
            </w:tcBorders>
            <w:shd w:val="clear" w:color="auto" w:fill="auto"/>
            <w:noWrap/>
            <w:vAlign w:val="center"/>
            <w:hideMark/>
          </w:tcPr>
          <w:p w14:paraId="5A98ED1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174</w:t>
            </w:r>
          </w:p>
        </w:tc>
        <w:tc>
          <w:tcPr>
            <w:tcW w:w="0" w:type="auto"/>
            <w:tcBorders>
              <w:top w:val="nil"/>
              <w:left w:val="nil"/>
              <w:bottom w:val="nil"/>
              <w:right w:val="nil"/>
            </w:tcBorders>
            <w:shd w:val="clear" w:color="auto" w:fill="auto"/>
            <w:noWrap/>
            <w:vAlign w:val="center"/>
            <w:hideMark/>
          </w:tcPr>
          <w:p w14:paraId="37CC477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158</w:t>
            </w:r>
          </w:p>
        </w:tc>
        <w:tc>
          <w:tcPr>
            <w:tcW w:w="0" w:type="auto"/>
            <w:tcBorders>
              <w:top w:val="nil"/>
              <w:left w:val="nil"/>
              <w:bottom w:val="nil"/>
              <w:right w:val="nil"/>
            </w:tcBorders>
            <w:shd w:val="clear" w:color="auto" w:fill="auto"/>
            <w:noWrap/>
            <w:vAlign w:val="center"/>
            <w:hideMark/>
          </w:tcPr>
          <w:p w14:paraId="32DDD42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342</w:t>
            </w:r>
          </w:p>
        </w:tc>
        <w:tc>
          <w:tcPr>
            <w:tcW w:w="0" w:type="auto"/>
            <w:tcBorders>
              <w:top w:val="nil"/>
              <w:left w:val="nil"/>
              <w:bottom w:val="nil"/>
              <w:right w:val="nil"/>
            </w:tcBorders>
            <w:shd w:val="clear" w:color="auto" w:fill="auto"/>
            <w:noWrap/>
            <w:vAlign w:val="center"/>
            <w:hideMark/>
          </w:tcPr>
          <w:p w14:paraId="0321B48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178</w:t>
            </w:r>
          </w:p>
        </w:tc>
        <w:tc>
          <w:tcPr>
            <w:tcW w:w="0" w:type="auto"/>
            <w:tcBorders>
              <w:top w:val="nil"/>
              <w:left w:val="nil"/>
              <w:bottom w:val="nil"/>
              <w:right w:val="nil"/>
            </w:tcBorders>
            <w:shd w:val="clear" w:color="auto" w:fill="auto"/>
            <w:noWrap/>
            <w:vAlign w:val="center"/>
            <w:hideMark/>
          </w:tcPr>
          <w:p w14:paraId="3F17E51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29.6</w:t>
            </w:r>
          </w:p>
        </w:tc>
        <w:tc>
          <w:tcPr>
            <w:tcW w:w="0" w:type="auto"/>
            <w:tcBorders>
              <w:top w:val="nil"/>
              <w:left w:val="nil"/>
              <w:bottom w:val="nil"/>
              <w:right w:val="nil"/>
            </w:tcBorders>
            <w:shd w:val="clear" w:color="auto" w:fill="auto"/>
            <w:noWrap/>
            <w:vAlign w:val="center"/>
            <w:hideMark/>
          </w:tcPr>
          <w:p w14:paraId="12BC0D0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71.2</w:t>
            </w:r>
          </w:p>
        </w:tc>
        <w:tc>
          <w:tcPr>
            <w:tcW w:w="0" w:type="auto"/>
            <w:tcBorders>
              <w:top w:val="nil"/>
              <w:left w:val="nil"/>
              <w:bottom w:val="nil"/>
              <w:right w:val="nil"/>
            </w:tcBorders>
            <w:shd w:val="clear" w:color="auto" w:fill="auto"/>
            <w:noWrap/>
            <w:vAlign w:val="center"/>
            <w:hideMark/>
          </w:tcPr>
          <w:p w14:paraId="534CB17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176</w:t>
            </w:r>
          </w:p>
        </w:tc>
      </w:tr>
      <w:tr w:rsidR="003C4BFE" w:rsidRPr="0037405C" w14:paraId="58151CD8"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310BA77"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Ba</w:t>
            </w:r>
          </w:p>
        </w:tc>
        <w:tc>
          <w:tcPr>
            <w:tcW w:w="0" w:type="auto"/>
            <w:tcBorders>
              <w:top w:val="nil"/>
              <w:left w:val="nil"/>
              <w:bottom w:val="nil"/>
              <w:right w:val="nil"/>
            </w:tcBorders>
            <w:shd w:val="clear" w:color="auto" w:fill="auto"/>
            <w:noWrap/>
            <w:vAlign w:val="center"/>
            <w:hideMark/>
          </w:tcPr>
          <w:p w14:paraId="63CE696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108</w:t>
            </w:r>
          </w:p>
        </w:tc>
        <w:tc>
          <w:tcPr>
            <w:tcW w:w="0" w:type="auto"/>
            <w:tcBorders>
              <w:top w:val="nil"/>
              <w:left w:val="nil"/>
              <w:bottom w:val="nil"/>
              <w:right w:val="nil"/>
            </w:tcBorders>
            <w:shd w:val="clear" w:color="auto" w:fill="auto"/>
            <w:noWrap/>
            <w:vAlign w:val="center"/>
            <w:hideMark/>
          </w:tcPr>
          <w:p w14:paraId="00AD9BB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346</w:t>
            </w:r>
          </w:p>
        </w:tc>
        <w:tc>
          <w:tcPr>
            <w:tcW w:w="0" w:type="auto"/>
            <w:tcBorders>
              <w:top w:val="nil"/>
              <w:left w:val="nil"/>
              <w:bottom w:val="nil"/>
              <w:right w:val="nil"/>
            </w:tcBorders>
            <w:shd w:val="clear" w:color="auto" w:fill="auto"/>
            <w:noWrap/>
            <w:vAlign w:val="center"/>
            <w:hideMark/>
          </w:tcPr>
          <w:p w14:paraId="1F3B570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242</w:t>
            </w:r>
          </w:p>
        </w:tc>
        <w:tc>
          <w:tcPr>
            <w:tcW w:w="0" w:type="auto"/>
            <w:tcBorders>
              <w:top w:val="nil"/>
              <w:left w:val="nil"/>
              <w:bottom w:val="nil"/>
              <w:right w:val="nil"/>
            </w:tcBorders>
            <w:shd w:val="clear" w:color="auto" w:fill="auto"/>
            <w:noWrap/>
            <w:vAlign w:val="center"/>
            <w:hideMark/>
          </w:tcPr>
          <w:p w14:paraId="428787E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455</w:t>
            </w:r>
          </w:p>
        </w:tc>
        <w:tc>
          <w:tcPr>
            <w:tcW w:w="0" w:type="auto"/>
            <w:tcBorders>
              <w:top w:val="nil"/>
              <w:left w:val="nil"/>
              <w:bottom w:val="nil"/>
              <w:right w:val="nil"/>
            </w:tcBorders>
            <w:shd w:val="clear" w:color="auto" w:fill="auto"/>
            <w:noWrap/>
            <w:vAlign w:val="center"/>
            <w:hideMark/>
          </w:tcPr>
          <w:p w14:paraId="6476A49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694</w:t>
            </w:r>
          </w:p>
        </w:tc>
        <w:tc>
          <w:tcPr>
            <w:tcW w:w="0" w:type="auto"/>
            <w:tcBorders>
              <w:top w:val="nil"/>
              <w:left w:val="nil"/>
              <w:bottom w:val="nil"/>
              <w:right w:val="nil"/>
            </w:tcBorders>
            <w:shd w:val="clear" w:color="auto" w:fill="auto"/>
            <w:noWrap/>
            <w:vAlign w:val="center"/>
            <w:hideMark/>
          </w:tcPr>
          <w:p w14:paraId="369619D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1290</w:t>
            </w:r>
          </w:p>
        </w:tc>
        <w:tc>
          <w:tcPr>
            <w:tcW w:w="0" w:type="auto"/>
            <w:tcBorders>
              <w:top w:val="nil"/>
              <w:left w:val="nil"/>
              <w:bottom w:val="nil"/>
              <w:right w:val="nil"/>
            </w:tcBorders>
            <w:shd w:val="clear" w:color="auto" w:fill="auto"/>
            <w:noWrap/>
            <w:vAlign w:val="center"/>
            <w:hideMark/>
          </w:tcPr>
          <w:p w14:paraId="3769274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327</w:t>
            </w:r>
          </w:p>
        </w:tc>
      </w:tr>
      <w:tr w:rsidR="003C4BFE" w:rsidRPr="0037405C" w14:paraId="7F799115"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3D0077F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V</w:t>
            </w:r>
          </w:p>
        </w:tc>
        <w:tc>
          <w:tcPr>
            <w:tcW w:w="0" w:type="auto"/>
            <w:tcBorders>
              <w:top w:val="nil"/>
              <w:left w:val="nil"/>
              <w:bottom w:val="nil"/>
              <w:right w:val="nil"/>
            </w:tcBorders>
            <w:shd w:val="clear" w:color="auto" w:fill="auto"/>
            <w:noWrap/>
            <w:vAlign w:val="center"/>
            <w:hideMark/>
          </w:tcPr>
          <w:p w14:paraId="56061A7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248</w:t>
            </w:r>
          </w:p>
        </w:tc>
        <w:tc>
          <w:tcPr>
            <w:tcW w:w="0" w:type="auto"/>
            <w:tcBorders>
              <w:top w:val="nil"/>
              <w:left w:val="nil"/>
              <w:bottom w:val="nil"/>
              <w:right w:val="nil"/>
            </w:tcBorders>
            <w:shd w:val="clear" w:color="auto" w:fill="auto"/>
            <w:noWrap/>
            <w:vAlign w:val="center"/>
            <w:hideMark/>
          </w:tcPr>
          <w:p w14:paraId="4333014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246</w:t>
            </w:r>
          </w:p>
        </w:tc>
        <w:tc>
          <w:tcPr>
            <w:tcW w:w="0" w:type="auto"/>
            <w:tcBorders>
              <w:top w:val="nil"/>
              <w:left w:val="nil"/>
              <w:bottom w:val="nil"/>
              <w:right w:val="nil"/>
            </w:tcBorders>
            <w:shd w:val="clear" w:color="auto" w:fill="auto"/>
            <w:noWrap/>
            <w:vAlign w:val="center"/>
            <w:hideMark/>
          </w:tcPr>
          <w:p w14:paraId="16C3FE4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313</w:t>
            </w:r>
          </w:p>
        </w:tc>
        <w:tc>
          <w:tcPr>
            <w:tcW w:w="0" w:type="auto"/>
            <w:tcBorders>
              <w:top w:val="nil"/>
              <w:left w:val="nil"/>
              <w:bottom w:val="nil"/>
              <w:right w:val="nil"/>
            </w:tcBorders>
            <w:shd w:val="clear" w:color="auto" w:fill="auto"/>
            <w:noWrap/>
            <w:vAlign w:val="center"/>
            <w:hideMark/>
          </w:tcPr>
          <w:p w14:paraId="77FE66D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233</w:t>
            </w:r>
          </w:p>
        </w:tc>
        <w:tc>
          <w:tcPr>
            <w:tcW w:w="0" w:type="auto"/>
            <w:tcBorders>
              <w:top w:val="nil"/>
              <w:left w:val="nil"/>
              <w:bottom w:val="nil"/>
              <w:right w:val="nil"/>
            </w:tcBorders>
            <w:shd w:val="clear" w:color="auto" w:fill="auto"/>
            <w:noWrap/>
            <w:vAlign w:val="center"/>
            <w:hideMark/>
          </w:tcPr>
          <w:p w14:paraId="75BD4FA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235</w:t>
            </w:r>
          </w:p>
        </w:tc>
        <w:tc>
          <w:tcPr>
            <w:tcW w:w="0" w:type="auto"/>
            <w:tcBorders>
              <w:top w:val="nil"/>
              <w:left w:val="nil"/>
              <w:bottom w:val="nil"/>
              <w:right w:val="nil"/>
            </w:tcBorders>
            <w:shd w:val="clear" w:color="auto" w:fill="auto"/>
            <w:noWrap/>
            <w:vAlign w:val="center"/>
            <w:hideMark/>
          </w:tcPr>
          <w:p w14:paraId="7AA4AC6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193</w:t>
            </w:r>
          </w:p>
        </w:tc>
        <w:tc>
          <w:tcPr>
            <w:tcW w:w="0" w:type="auto"/>
            <w:tcBorders>
              <w:top w:val="nil"/>
              <w:left w:val="nil"/>
              <w:bottom w:val="nil"/>
              <w:right w:val="nil"/>
            </w:tcBorders>
            <w:shd w:val="clear" w:color="auto" w:fill="auto"/>
            <w:noWrap/>
            <w:vAlign w:val="center"/>
            <w:hideMark/>
          </w:tcPr>
          <w:p w14:paraId="1A77C2D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235</w:t>
            </w:r>
          </w:p>
        </w:tc>
      </w:tr>
      <w:tr w:rsidR="003C4BFE" w:rsidRPr="0037405C" w14:paraId="25984C2B"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5BFC59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Sc</w:t>
            </w:r>
          </w:p>
        </w:tc>
        <w:tc>
          <w:tcPr>
            <w:tcW w:w="0" w:type="auto"/>
            <w:tcBorders>
              <w:top w:val="nil"/>
              <w:left w:val="nil"/>
              <w:bottom w:val="nil"/>
              <w:right w:val="nil"/>
            </w:tcBorders>
            <w:shd w:val="clear" w:color="auto" w:fill="auto"/>
            <w:noWrap/>
            <w:vAlign w:val="center"/>
            <w:hideMark/>
          </w:tcPr>
          <w:p w14:paraId="590B3E1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32.7</w:t>
            </w:r>
          </w:p>
        </w:tc>
        <w:tc>
          <w:tcPr>
            <w:tcW w:w="0" w:type="auto"/>
            <w:tcBorders>
              <w:top w:val="nil"/>
              <w:left w:val="nil"/>
              <w:bottom w:val="nil"/>
              <w:right w:val="nil"/>
            </w:tcBorders>
            <w:shd w:val="clear" w:color="auto" w:fill="auto"/>
            <w:noWrap/>
            <w:vAlign w:val="center"/>
            <w:hideMark/>
          </w:tcPr>
          <w:p w14:paraId="1F59E04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21.7</w:t>
            </w:r>
          </w:p>
        </w:tc>
        <w:tc>
          <w:tcPr>
            <w:tcW w:w="0" w:type="auto"/>
            <w:tcBorders>
              <w:top w:val="nil"/>
              <w:left w:val="nil"/>
              <w:bottom w:val="nil"/>
              <w:right w:val="nil"/>
            </w:tcBorders>
            <w:shd w:val="clear" w:color="auto" w:fill="auto"/>
            <w:noWrap/>
            <w:vAlign w:val="center"/>
            <w:hideMark/>
          </w:tcPr>
          <w:p w14:paraId="55FE018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28</w:t>
            </w:r>
          </w:p>
        </w:tc>
        <w:tc>
          <w:tcPr>
            <w:tcW w:w="0" w:type="auto"/>
            <w:tcBorders>
              <w:top w:val="nil"/>
              <w:left w:val="nil"/>
              <w:bottom w:val="nil"/>
              <w:right w:val="nil"/>
            </w:tcBorders>
            <w:shd w:val="clear" w:color="auto" w:fill="auto"/>
            <w:noWrap/>
            <w:vAlign w:val="center"/>
            <w:hideMark/>
          </w:tcPr>
          <w:p w14:paraId="0C8D439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28.8</w:t>
            </w:r>
          </w:p>
        </w:tc>
        <w:tc>
          <w:tcPr>
            <w:tcW w:w="0" w:type="auto"/>
            <w:tcBorders>
              <w:top w:val="nil"/>
              <w:left w:val="nil"/>
              <w:bottom w:val="nil"/>
              <w:right w:val="nil"/>
            </w:tcBorders>
            <w:shd w:val="clear" w:color="auto" w:fill="auto"/>
            <w:noWrap/>
            <w:vAlign w:val="center"/>
            <w:hideMark/>
          </w:tcPr>
          <w:p w14:paraId="22664CB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23.6</w:t>
            </w:r>
          </w:p>
        </w:tc>
        <w:tc>
          <w:tcPr>
            <w:tcW w:w="0" w:type="auto"/>
            <w:tcBorders>
              <w:top w:val="nil"/>
              <w:left w:val="nil"/>
              <w:bottom w:val="nil"/>
              <w:right w:val="nil"/>
            </w:tcBorders>
            <w:shd w:val="clear" w:color="auto" w:fill="auto"/>
            <w:noWrap/>
            <w:vAlign w:val="center"/>
            <w:hideMark/>
          </w:tcPr>
          <w:p w14:paraId="499930E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31.4</w:t>
            </w:r>
          </w:p>
        </w:tc>
        <w:tc>
          <w:tcPr>
            <w:tcW w:w="0" w:type="auto"/>
            <w:tcBorders>
              <w:top w:val="nil"/>
              <w:left w:val="nil"/>
              <w:bottom w:val="nil"/>
              <w:right w:val="nil"/>
            </w:tcBorders>
            <w:shd w:val="clear" w:color="auto" w:fill="auto"/>
            <w:noWrap/>
            <w:vAlign w:val="center"/>
            <w:hideMark/>
          </w:tcPr>
          <w:p w14:paraId="14F567B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26.1</w:t>
            </w:r>
          </w:p>
        </w:tc>
      </w:tr>
      <w:tr w:rsidR="003C4BFE" w:rsidRPr="0037405C" w14:paraId="0F50AD19"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5EAED70D"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Nb</w:t>
            </w:r>
          </w:p>
        </w:tc>
        <w:tc>
          <w:tcPr>
            <w:tcW w:w="0" w:type="auto"/>
            <w:tcBorders>
              <w:top w:val="nil"/>
              <w:left w:val="nil"/>
              <w:bottom w:val="nil"/>
              <w:right w:val="nil"/>
            </w:tcBorders>
            <w:shd w:val="clear" w:color="auto" w:fill="auto"/>
            <w:noWrap/>
            <w:vAlign w:val="center"/>
            <w:hideMark/>
          </w:tcPr>
          <w:p w14:paraId="747CE7D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6.35</w:t>
            </w:r>
          </w:p>
        </w:tc>
        <w:tc>
          <w:tcPr>
            <w:tcW w:w="0" w:type="auto"/>
            <w:tcBorders>
              <w:top w:val="nil"/>
              <w:left w:val="nil"/>
              <w:bottom w:val="nil"/>
              <w:right w:val="nil"/>
            </w:tcBorders>
            <w:shd w:val="clear" w:color="auto" w:fill="auto"/>
            <w:noWrap/>
            <w:vAlign w:val="center"/>
            <w:hideMark/>
          </w:tcPr>
          <w:p w14:paraId="76D7D07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6.32</w:t>
            </w:r>
          </w:p>
        </w:tc>
        <w:tc>
          <w:tcPr>
            <w:tcW w:w="0" w:type="auto"/>
            <w:tcBorders>
              <w:top w:val="nil"/>
              <w:left w:val="nil"/>
              <w:bottom w:val="nil"/>
              <w:right w:val="nil"/>
            </w:tcBorders>
            <w:shd w:val="clear" w:color="auto" w:fill="auto"/>
            <w:noWrap/>
            <w:vAlign w:val="center"/>
            <w:hideMark/>
          </w:tcPr>
          <w:p w14:paraId="506554A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w:t>
            </w:r>
          </w:p>
        </w:tc>
        <w:tc>
          <w:tcPr>
            <w:tcW w:w="0" w:type="auto"/>
            <w:tcBorders>
              <w:top w:val="nil"/>
              <w:left w:val="nil"/>
              <w:bottom w:val="nil"/>
              <w:right w:val="nil"/>
            </w:tcBorders>
            <w:shd w:val="clear" w:color="auto" w:fill="auto"/>
            <w:noWrap/>
            <w:vAlign w:val="center"/>
            <w:hideMark/>
          </w:tcPr>
          <w:p w14:paraId="5A6D420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5.32</w:t>
            </w:r>
          </w:p>
        </w:tc>
        <w:tc>
          <w:tcPr>
            <w:tcW w:w="0" w:type="auto"/>
            <w:tcBorders>
              <w:top w:val="nil"/>
              <w:left w:val="nil"/>
              <w:bottom w:val="nil"/>
              <w:right w:val="nil"/>
            </w:tcBorders>
            <w:shd w:val="clear" w:color="auto" w:fill="auto"/>
            <w:noWrap/>
            <w:vAlign w:val="center"/>
            <w:hideMark/>
          </w:tcPr>
          <w:p w14:paraId="2C8B5C6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5.24</w:t>
            </w:r>
          </w:p>
        </w:tc>
        <w:tc>
          <w:tcPr>
            <w:tcW w:w="0" w:type="auto"/>
            <w:tcBorders>
              <w:top w:val="nil"/>
              <w:left w:val="nil"/>
              <w:bottom w:val="nil"/>
              <w:right w:val="nil"/>
            </w:tcBorders>
            <w:shd w:val="clear" w:color="auto" w:fill="auto"/>
            <w:noWrap/>
            <w:vAlign w:val="center"/>
            <w:hideMark/>
          </w:tcPr>
          <w:p w14:paraId="79642B3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5.28</w:t>
            </w:r>
          </w:p>
        </w:tc>
        <w:tc>
          <w:tcPr>
            <w:tcW w:w="0" w:type="auto"/>
            <w:tcBorders>
              <w:top w:val="nil"/>
              <w:left w:val="nil"/>
              <w:bottom w:val="nil"/>
              <w:right w:val="nil"/>
            </w:tcBorders>
            <w:shd w:val="clear" w:color="auto" w:fill="auto"/>
            <w:noWrap/>
            <w:vAlign w:val="center"/>
            <w:hideMark/>
          </w:tcPr>
          <w:p w14:paraId="12DBA4D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5.24</w:t>
            </w:r>
          </w:p>
        </w:tc>
      </w:tr>
      <w:tr w:rsidR="003C4BFE" w:rsidRPr="0037405C" w14:paraId="19410DCA"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50D4065"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Ta</w:t>
            </w:r>
          </w:p>
        </w:tc>
        <w:tc>
          <w:tcPr>
            <w:tcW w:w="0" w:type="auto"/>
            <w:tcBorders>
              <w:top w:val="nil"/>
              <w:left w:val="nil"/>
              <w:bottom w:val="nil"/>
              <w:right w:val="nil"/>
            </w:tcBorders>
            <w:shd w:val="clear" w:color="auto" w:fill="auto"/>
            <w:noWrap/>
            <w:vAlign w:val="center"/>
            <w:hideMark/>
          </w:tcPr>
          <w:p w14:paraId="086C31E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0.51</w:t>
            </w:r>
          </w:p>
        </w:tc>
        <w:tc>
          <w:tcPr>
            <w:tcW w:w="0" w:type="auto"/>
            <w:tcBorders>
              <w:top w:val="nil"/>
              <w:left w:val="nil"/>
              <w:bottom w:val="nil"/>
              <w:right w:val="nil"/>
            </w:tcBorders>
            <w:shd w:val="clear" w:color="auto" w:fill="auto"/>
            <w:noWrap/>
            <w:vAlign w:val="center"/>
            <w:hideMark/>
          </w:tcPr>
          <w:p w14:paraId="39C2D17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0.51</w:t>
            </w:r>
          </w:p>
        </w:tc>
        <w:tc>
          <w:tcPr>
            <w:tcW w:w="0" w:type="auto"/>
            <w:tcBorders>
              <w:top w:val="nil"/>
              <w:left w:val="nil"/>
              <w:bottom w:val="nil"/>
              <w:right w:val="nil"/>
            </w:tcBorders>
            <w:shd w:val="clear" w:color="auto" w:fill="auto"/>
            <w:noWrap/>
            <w:vAlign w:val="center"/>
            <w:hideMark/>
          </w:tcPr>
          <w:p w14:paraId="01E9BF2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0.56</w:t>
            </w:r>
          </w:p>
        </w:tc>
        <w:tc>
          <w:tcPr>
            <w:tcW w:w="0" w:type="auto"/>
            <w:tcBorders>
              <w:top w:val="nil"/>
              <w:left w:val="nil"/>
              <w:bottom w:val="nil"/>
              <w:right w:val="nil"/>
            </w:tcBorders>
            <w:shd w:val="clear" w:color="auto" w:fill="auto"/>
            <w:noWrap/>
            <w:vAlign w:val="center"/>
            <w:hideMark/>
          </w:tcPr>
          <w:p w14:paraId="7F582D7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0.42</w:t>
            </w:r>
          </w:p>
        </w:tc>
        <w:tc>
          <w:tcPr>
            <w:tcW w:w="0" w:type="auto"/>
            <w:tcBorders>
              <w:top w:val="nil"/>
              <w:left w:val="nil"/>
              <w:bottom w:val="nil"/>
              <w:right w:val="nil"/>
            </w:tcBorders>
            <w:shd w:val="clear" w:color="auto" w:fill="auto"/>
            <w:noWrap/>
            <w:vAlign w:val="center"/>
            <w:hideMark/>
          </w:tcPr>
          <w:p w14:paraId="74D4FB5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0.41</w:t>
            </w:r>
          </w:p>
        </w:tc>
        <w:tc>
          <w:tcPr>
            <w:tcW w:w="0" w:type="auto"/>
            <w:tcBorders>
              <w:top w:val="nil"/>
              <w:left w:val="nil"/>
              <w:bottom w:val="nil"/>
              <w:right w:val="nil"/>
            </w:tcBorders>
            <w:shd w:val="clear" w:color="auto" w:fill="auto"/>
            <w:noWrap/>
            <w:vAlign w:val="center"/>
            <w:hideMark/>
          </w:tcPr>
          <w:p w14:paraId="29BAD93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0.42</w:t>
            </w:r>
          </w:p>
        </w:tc>
        <w:tc>
          <w:tcPr>
            <w:tcW w:w="0" w:type="auto"/>
            <w:tcBorders>
              <w:top w:val="nil"/>
              <w:left w:val="nil"/>
              <w:bottom w:val="nil"/>
              <w:right w:val="nil"/>
            </w:tcBorders>
            <w:shd w:val="clear" w:color="auto" w:fill="auto"/>
            <w:noWrap/>
            <w:vAlign w:val="center"/>
            <w:hideMark/>
          </w:tcPr>
          <w:p w14:paraId="002B53F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0.41</w:t>
            </w:r>
          </w:p>
        </w:tc>
      </w:tr>
      <w:tr w:rsidR="003C4BFE" w:rsidRPr="0037405C" w14:paraId="6CCD34A3"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6FBAB6CD"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Zr</w:t>
            </w:r>
          </w:p>
        </w:tc>
        <w:tc>
          <w:tcPr>
            <w:tcW w:w="0" w:type="auto"/>
            <w:tcBorders>
              <w:top w:val="nil"/>
              <w:left w:val="nil"/>
              <w:bottom w:val="nil"/>
              <w:right w:val="nil"/>
            </w:tcBorders>
            <w:shd w:val="clear" w:color="auto" w:fill="auto"/>
            <w:noWrap/>
            <w:vAlign w:val="center"/>
            <w:hideMark/>
          </w:tcPr>
          <w:p w14:paraId="6903DC6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74.6</w:t>
            </w:r>
          </w:p>
        </w:tc>
        <w:tc>
          <w:tcPr>
            <w:tcW w:w="0" w:type="auto"/>
            <w:tcBorders>
              <w:top w:val="nil"/>
              <w:left w:val="nil"/>
              <w:bottom w:val="nil"/>
              <w:right w:val="nil"/>
            </w:tcBorders>
            <w:shd w:val="clear" w:color="auto" w:fill="auto"/>
            <w:noWrap/>
            <w:vAlign w:val="center"/>
            <w:hideMark/>
          </w:tcPr>
          <w:p w14:paraId="542C1AB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75.2</w:t>
            </w:r>
          </w:p>
        </w:tc>
        <w:tc>
          <w:tcPr>
            <w:tcW w:w="0" w:type="auto"/>
            <w:tcBorders>
              <w:top w:val="nil"/>
              <w:left w:val="nil"/>
              <w:bottom w:val="nil"/>
              <w:right w:val="nil"/>
            </w:tcBorders>
            <w:shd w:val="clear" w:color="auto" w:fill="auto"/>
            <w:noWrap/>
            <w:vAlign w:val="center"/>
            <w:hideMark/>
          </w:tcPr>
          <w:p w14:paraId="3B08AAA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110</w:t>
            </w:r>
          </w:p>
        </w:tc>
        <w:tc>
          <w:tcPr>
            <w:tcW w:w="0" w:type="auto"/>
            <w:tcBorders>
              <w:top w:val="nil"/>
              <w:left w:val="nil"/>
              <w:bottom w:val="nil"/>
              <w:right w:val="nil"/>
            </w:tcBorders>
            <w:shd w:val="clear" w:color="auto" w:fill="auto"/>
            <w:noWrap/>
            <w:vAlign w:val="center"/>
            <w:hideMark/>
          </w:tcPr>
          <w:p w14:paraId="5687A4E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88.5</w:t>
            </w:r>
          </w:p>
        </w:tc>
        <w:tc>
          <w:tcPr>
            <w:tcW w:w="0" w:type="auto"/>
            <w:tcBorders>
              <w:top w:val="nil"/>
              <w:left w:val="nil"/>
              <w:bottom w:val="nil"/>
              <w:right w:val="nil"/>
            </w:tcBorders>
            <w:shd w:val="clear" w:color="auto" w:fill="auto"/>
            <w:noWrap/>
            <w:vAlign w:val="center"/>
            <w:hideMark/>
          </w:tcPr>
          <w:p w14:paraId="2CCE22C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89.5</w:t>
            </w:r>
          </w:p>
        </w:tc>
        <w:tc>
          <w:tcPr>
            <w:tcW w:w="0" w:type="auto"/>
            <w:tcBorders>
              <w:top w:val="nil"/>
              <w:left w:val="nil"/>
              <w:bottom w:val="nil"/>
              <w:right w:val="nil"/>
            </w:tcBorders>
            <w:shd w:val="clear" w:color="auto" w:fill="auto"/>
            <w:noWrap/>
            <w:vAlign w:val="center"/>
            <w:hideMark/>
          </w:tcPr>
          <w:p w14:paraId="7B185B7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88.8</w:t>
            </w:r>
          </w:p>
        </w:tc>
        <w:tc>
          <w:tcPr>
            <w:tcW w:w="0" w:type="auto"/>
            <w:tcBorders>
              <w:top w:val="nil"/>
              <w:left w:val="nil"/>
              <w:bottom w:val="nil"/>
              <w:right w:val="nil"/>
            </w:tcBorders>
            <w:shd w:val="clear" w:color="auto" w:fill="auto"/>
            <w:noWrap/>
            <w:vAlign w:val="center"/>
            <w:hideMark/>
          </w:tcPr>
          <w:p w14:paraId="7078FEA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88.7</w:t>
            </w:r>
          </w:p>
        </w:tc>
      </w:tr>
      <w:tr w:rsidR="003C4BFE" w:rsidRPr="0037405C" w14:paraId="6CA0963F"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17693C7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Hf</w:t>
            </w:r>
          </w:p>
        </w:tc>
        <w:tc>
          <w:tcPr>
            <w:tcW w:w="0" w:type="auto"/>
            <w:tcBorders>
              <w:top w:val="nil"/>
              <w:left w:val="nil"/>
              <w:bottom w:val="nil"/>
              <w:right w:val="nil"/>
            </w:tcBorders>
            <w:shd w:val="clear" w:color="auto" w:fill="auto"/>
            <w:noWrap/>
            <w:vAlign w:val="center"/>
            <w:hideMark/>
          </w:tcPr>
          <w:p w14:paraId="3B406BD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2.03</w:t>
            </w:r>
          </w:p>
        </w:tc>
        <w:tc>
          <w:tcPr>
            <w:tcW w:w="0" w:type="auto"/>
            <w:tcBorders>
              <w:top w:val="nil"/>
              <w:left w:val="nil"/>
              <w:bottom w:val="nil"/>
              <w:right w:val="nil"/>
            </w:tcBorders>
            <w:shd w:val="clear" w:color="auto" w:fill="auto"/>
            <w:noWrap/>
            <w:vAlign w:val="center"/>
            <w:hideMark/>
          </w:tcPr>
          <w:p w14:paraId="3175875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2.13</w:t>
            </w:r>
          </w:p>
        </w:tc>
        <w:tc>
          <w:tcPr>
            <w:tcW w:w="0" w:type="auto"/>
            <w:tcBorders>
              <w:top w:val="nil"/>
              <w:left w:val="nil"/>
              <w:bottom w:val="nil"/>
              <w:right w:val="nil"/>
            </w:tcBorders>
            <w:shd w:val="clear" w:color="auto" w:fill="auto"/>
            <w:noWrap/>
            <w:vAlign w:val="center"/>
            <w:hideMark/>
          </w:tcPr>
          <w:p w14:paraId="04D71BC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3.39</w:t>
            </w:r>
          </w:p>
        </w:tc>
        <w:tc>
          <w:tcPr>
            <w:tcW w:w="0" w:type="auto"/>
            <w:tcBorders>
              <w:top w:val="nil"/>
              <w:left w:val="nil"/>
              <w:bottom w:val="nil"/>
              <w:right w:val="nil"/>
            </w:tcBorders>
            <w:shd w:val="clear" w:color="auto" w:fill="auto"/>
            <w:noWrap/>
            <w:vAlign w:val="center"/>
            <w:hideMark/>
          </w:tcPr>
          <w:p w14:paraId="4B5294F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2.49</w:t>
            </w:r>
          </w:p>
        </w:tc>
        <w:tc>
          <w:tcPr>
            <w:tcW w:w="0" w:type="auto"/>
            <w:tcBorders>
              <w:top w:val="nil"/>
              <w:left w:val="nil"/>
              <w:bottom w:val="nil"/>
              <w:right w:val="nil"/>
            </w:tcBorders>
            <w:shd w:val="clear" w:color="auto" w:fill="auto"/>
            <w:noWrap/>
            <w:vAlign w:val="center"/>
            <w:hideMark/>
          </w:tcPr>
          <w:p w14:paraId="3A2892A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2.58</w:t>
            </w:r>
          </w:p>
        </w:tc>
        <w:tc>
          <w:tcPr>
            <w:tcW w:w="0" w:type="auto"/>
            <w:tcBorders>
              <w:top w:val="nil"/>
              <w:left w:val="nil"/>
              <w:bottom w:val="nil"/>
              <w:right w:val="nil"/>
            </w:tcBorders>
            <w:shd w:val="clear" w:color="auto" w:fill="auto"/>
            <w:noWrap/>
            <w:vAlign w:val="center"/>
            <w:hideMark/>
          </w:tcPr>
          <w:p w14:paraId="418E035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2.69</w:t>
            </w:r>
          </w:p>
        </w:tc>
        <w:tc>
          <w:tcPr>
            <w:tcW w:w="0" w:type="auto"/>
            <w:tcBorders>
              <w:top w:val="nil"/>
              <w:left w:val="nil"/>
              <w:bottom w:val="nil"/>
              <w:right w:val="nil"/>
            </w:tcBorders>
            <w:shd w:val="clear" w:color="auto" w:fill="auto"/>
            <w:noWrap/>
            <w:vAlign w:val="center"/>
            <w:hideMark/>
          </w:tcPr>
          <w:p w14:paraId="00237DD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2.54</w:t>
            </w:r>
          </w:p>
        </w:tc>
      </w:tr>
      <w:tr w:rsidR="003C4BFE" w:rsidRPr="0037405C" w14:paraId="03AB23C5"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67B0DE9B"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Be</w:t>
            </w:r>
          </w:p>
        </w:tc>
        <w:tc>
          <w:tcPr>
            <w:tcW w:w="0" w:type="auto"/>
            <w:tcBorders>
              <w:top w:val="nil"/>
              <w:left w:val="nil"/>
              <w:bottom w:val="nil"/>
              <w:right w:val="nil"/>
            </w:tcBorders>
            <w:shd w:val="clear" w:color="auto" w:fill="auto"/>
            <w:noWrap/>
            <w:vAlign w:val="center"/>
            <w:hideMark/>
          </w:tcPr>
          <w:p w14:paraId="0758C1F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0.45</w:t>
            </w:r>
          </w:p>
        </w:tc>
        <w:tc>
          <w:tcPr>
            <w:tcW w:w="0" w:type="auto"/>
            <w:tcBorders>
              <w:top w:val="nil"/>
              <w:left w:val="nil"/>
              <w:bottom w:val="nil"/>
              <w:right w:val="nil"/>
            </w:tcBorders>
            <w:shd w:val="clear" w:color="auto" w:fill="auto"/>
            <w:noWrap/>
            <w:vAlign w:val="center"/>
            <w:hideMark/>
          </w:tcPr>
          <w:p w14:paraId="7315080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w:t>
            </w:r>
          </w:p>
        </w:tc>
        <w:tc>
          <w:tcPr>
            <w:tcW w:w="0" w:type="auto"/>
            <w:tcBorders>
              <w:top w:val="nil"/>
              <w:left w:val="nil"/>
              <w:bottom w:val="nil"/>
              <w:right w:val="nil"/>
            </w:tcBorders>
            <w:shd w:val="clear" w:color="auto" w:fill="auto"/>
            <w:noWrap/>
            <w:vAlign w:val="center"/>
            <w:hideMark/>
          </w:tcPr>
          <w:p w14:paraId="08E1C75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0.82</w:t>
            </w:r>
          </w:p>
        </w:tc>
        <w:tc>
          <w:tcPr>
            <w:tcW w:w="0" w:type="auto"/>
            <w:tcBorders>
              <w:top w:val="nil"/>
              <w:left w:val="nil"/>
              <w:bottom w:val="nil"/>
              <w:right w:val="nil"/>
            </w:tcBorders>
            <w:shd w:val="clear" w:color="auto" w:fill="auto"/>
            <w:noWrap/>
            <w:vAlign w:val="center"/>
            <w:hideMark/>
          </w:tcPr>
          <w:p w14:paraId="58A9238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0.84</w:t>
            </w:r>
          </w:p>
        </w:tc>
        <w:tc>
          <w:tcPr>
            <w:tcW w:w="0" w:type="auto"/>
            <w:tcBorders>
              <w:top w:val="nil"/>
              <w:left w:val="nil"/>
              <w:bottom w:val="nil"/>
              <w:right w:val="nil"/>
            </w:tcBorders>
            <w:shd w:val="clear" w:color="auto" w:fill="auto"/>
            <w:noWrap/>
            <w:vAlign w:val="center"/>
            <w:hideMark/>
          </w:tcPr>
          <w:p w14:paraId="6BC3EFF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0.88</w:t>
            </w:r>
          </w:p>
        </w:tc>
        <w:tc>
          <w:tcPr>
            <w:tcW w:w="0" w:type="auto"/>
            <w:tcBorders>
              <w:top w:val="nil"/>
              <w:left w:val="nil"/>
              <w:bottom w:val="nil"/>
              <w:right w:val="nil"/>
            </w:tcBorders>
            <w:shd w:val="clear" w:color="auto" w:fill="auto"/>
            <w:noWrap/>
            <w:vAlign w:val="center"/>
            <w:hideMark/>
          </w:tcPr>
          <w:p w14:paraId="56D9CA5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1.21</w:t>
            </w:r>
          </w:p>
        </w:tc>
        <w:tc>
          <w:tcPr>
            <w:tcW w:w="0" w:type="auto"/>
            <w:tcBorders>
              <w:top w:val="nil"/>
              <w:left w:val="nil"/>
              <w:bottom w:val="nil"/>
              <w:right w:val="nil"/>
            </w:tcBorders>
            <w:shd w:val="clear" w:color="auto" w:fill="auto"/>
            <w:noWrap/>
            <w:vAlign w:val="center"/>
            <w:hideMark/>
          </w:tcPr>
          <w:p w14:paraId="7C34764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0.81</w:t>
            </w:r>
          </w:p>
        </w:tc>
      </w:tr>
      <w:tr w:rsidR="003C4BFE" w:rsidRPr="0037405C" w14:paraId="2D2F7832"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5787EE3E"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Ga</w:t>
            </w:r>
          </w:p>
        </w:tc>
        <w:tc>
          <w:tcPr>
            <w:tcW w:w="0" w:type="auto"/>
            <w:tcBorders>
              <w:top w:val="nil"/>
              <w:left w:val="nil"/>
              <w:bottom w:val="nil"/>
              <w:right w:val="nil"/>
            </w:tcBorders>
            <w:shd w:val="clear" w:color="auto" w:fill="auto"/>
            <w:noWrap/>
            <w:vAlign w:val="center"/>
            <w:hideMark/>
          </w:tcPr>
          <w:p w14:paraId="14CBAAC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15.8</w:t>
            </w:r>
          </w:p>
        </w:tc>
        <w:tc>
          <w:tcPr>
            <w:tcW w:w="0" w:type="auto"/>
            <w:tcBorders>
              <w:top w:val="nil"/>
              <w:left w:val="nil"/>
              <w:bottom w:val="nil"/>
              <w:right w:val="nil"/>
            </w:tcBorders>
            <w:shd w:val="clear" w:color="auto" w:fill="auto"/>
            <w:noWrap/>
            <w:vAlign w:val="center"/>
            <w:hideMark/>
          </w:tcPr>
          <w:p w14:paraId="6463372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16.2</w:t>
            </w:r>
          </w:p>
        </w:tc>
        <w:tc>
          <w:tcPr>
            <w:tcW w:w="0" w:type="auto"/>
            <w:tcBorders>
              <w:top w:val="nil"/>
              <w:left w:val="nil"/>
              <w:bottom w:val="nil"/>
              <w:right w:val="nil"/>
            </w:tcBorders>
            <w:shd w:val="clear" w:color="auto" w:fill="auto"/>
            <w:noWrap/>
            <w:vAlign w:val="center"/>
            <w:hideMark/>
          </w:tcPr>
          <w:p w14:paraId="4D46FEF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20.3</w:t>
            </w:r>
          </w:p>
        </w:tc>
        <w:tc>
          <w:tcPr>
            <w:tcW w:w="0" w:type="auto"/>
            <w:tcBorders>
              <w:top w:val="nil"/>
              <w:left w:val="nil"/>
              <w:bottom w:val="nil"/>
              <w:right w:val="nil"/>
            </w:tcBorders>
            <w:shd w:val="clear" w:color="auto" w:fill="auto"/>
            <w:noWrap/>
            <w:vAlign w:val="center"/>
            <w:hideMark/>
          </w:tcPr>
          <w:p w14:paraId="37AF83D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w:t>
            </w:r>
          </w:p>
        </w:tc>
        <w:tc>
          <w:tcPr>
            <w:tcW w:w="0" w:type="auto"/>
            <w:tcBorders>
              <w:top w:val="nil"/>
              <w:left w:val="nil"/>
              <w:bottom w:val="nil"/>
              <w:right w:val="nil"/>
            </w:tcBorders>
            <w:shd w:val="clear" w:color="auto" w:fill="auto"/>
            <w:noWrap/>
            <w:vAlign w:val="center"/>
            <w:hideMark/>
          </w:tcPr>
          <w:p w14:paraId="6360FD6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15.2</w:t>
            </w:r>
          </w:p>
        </w:tc>
        <w:tc>
          <w:tcPr>
            <w:tcW w:w="0" w:type="auto"/>
            <w:tcBorders>
              <w:top w:val="nil"/>
              <w:left w:val="nil"/>
              <w:bottom w:val="nil"/>
              <w:right w:val="nil"/>
            </w:tcBorders>
            <w:shd w:val="clear" w:color="auto" w:fill="auto"/>
            <w:noWrap/>
            <w:vAlign w:val="center"/>
            <w:hideMark/>
          </w:tcPr>
          <w:p w14:paraId="1AE7659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18.2</w:t>
            </w:r>
          </w:p>
        </w:tc>
        <w:tc>
          <w:tcPr>
            <w:tcW w:w="0" w:type="auto"/>
            <w:tcBorders>
              <w:top w:val="nil"/>
              <w:left w:val="nil"/>
              <w:bottom w:val="nil"/>
              <w:right w:val="nil"/>
            </w:tcBorders>
            <w:shd w:val="clear" w:color="auto" w:fill="auto"/>
            <w:noWrap/>
            <w:vAlign w:val="center"/>
            <w:hideMark/>
          </w:tcPr>
          <w:p w14:paraId="3A320D2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17.2</w:t>
            </w:r>
          </w:p>
        </w:tc>
      </w:tr>
      <w:tr w:rsidR="003C4BFE" w:rsidRPr="0037405C" w14:paraId="4C667E7A"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1122E6A4"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Ge</w:t>
            </w:r>
          </w:p>
        </w:tc>
        <w:tc>
          <w:tcPr>
            <w:tcW w:w="0" w:type="auto"/>
            <w:tcBorders>
              <w:top w:val="nil"/>
              <w:left w:val="nil"/>
              <w:bottom w:val="nil"/>
              <w:right w:val="nil"/>
            </w:tcBorders>
            <w:shd w:val="clear" w:color="auto" w:fill="auto"/>
            <w:noWrap/>
            <w:vAlign w:val="center"/>
            <w:hideMark/>
          </w:tcPr>
          <w:p w14:paraId="02F6D83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1.18</w:t>
            </w:r>
          </w:p>
        </w:tc>
        <w:tc>
          <w:tcPr>
            <w:tcW w:w="0" w:type="auto"/>
            <w:tcBorders>
              <w:top w:val="nil"/>
              <w:left w:val="nil"/>
              <w:bottom w:val="nil"/>
              <w:right w:val="nil"/>
            </w:tcBorders>
            <w:shd w:val="clear" w:color="auto" w:fill="auto"/>
            <w:noWrap/>
            <w:vAlign w:val="center"/>
            <w:hideMark/>
          </w:tcPr>
          <w:p w14:paraId="52D1065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1.34</w:t>
            </w:r>
          </w:p>
        </w:tc>
        <w:tc>
          <w:tcPr>
            <w:tcW w:w="0" w:type="auto"/>
            <w:tcBorders>
              <w:top w:val="nil"/>
              <w:left w:val="nil"/>
              <w:bottom w:val="nil"/>
              <w:right w:val="nil"/>
            </w:tcBorders>
            <w:shd w:val="clear" w:color="auto" w:fill="auto"/>
            <w:noWrap/>
            <w:vAlign w:val="center"/>
            <w:hideMark/>
          </w:tcPr>
          <w:p w14:paraId="37EC8A4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1.9</w:t>
            </w:r>
          </w:p>
        </w:tc>
        <w:tc>
          <w:tcPr>
            <w:tcW w:w="0" w:type="auto"/>
            <w:tcBorders>
              <w:top w:val="nil"/>
              <w:left w:val="nil"/>
              <w:bottom w:val="nil"/>
              <w:right w:val="nil"/>
            </w:tcBorders>
            <w:shd w:val="clear" w:color="auto" w:fill="auto"/>
            <w:noWrap/>
            <w:vAlign w:val="center"/>
            <w:hideMark/>
          </w:tcPr>
          <w:p w14:paraId="0881946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1.19</w:t>
            </w:r>
          </w:p>
        </w:tc>
        <w:tc>
          <w:tcPr>
            <w:tcW w:w="0" w:type="auto"/>
            <w:tcBorders>
              <w:top w:val="nil"/>
              <w:left w:val="nil"/>
              <w:bottom w:val="nil"/>
              <w:right w:val="nil"/>
            </w:tcBorders>
            <w:shd w:val="clear" w:color="auto" w:fill="auto"/>
            <w:noWrap/>
            <w:vAlign w:val="center"/>
            <w:hideMark/>
          </w:tcPr>
          <w:p w14:paraId="6E26AEE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1.26</w:t>
            </w:r>
          </w:p>
        </w:tc>
        <w:tc>
          <w:tcPr>
            <w:tcW w:w="0" w:type="auto"/>
            <w:tcBorders>
              <w:top w:val="nil"/>
              <w:left w:val="nil"/>
              <w:bottom w:val="nil"/>
              <w:right w:val="nil"/>
            </w:tcBorders>
            <w:shd w:val="clear" w:color="auto" w:fill="auto"/>
            <w:noWrap/>
            <w:vAlign w:val="center"/>
            <w:hideMark/>
          </w:tcPr>
          <w:p w14:paraId="5D11717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1.6</w:t>
            </w:r>
          </w:p>
        </w:tc>
        <w:tc>
          <w:tcPr>
            <w:tcW w:w="0" w:type="auto"/>
            <w:tcBorders>
              <w:top w:val="nil"/>
              <w:left w:val="nil"/>
              <w:bottom w:val="nil"/>
              <w:right w:val="nil"/>
            </w:tcBorders>
            <w:shd w:val="clear" w:color="auto" w:fill="auto"/>
            <w:noWrap/>
            <w:vAlign w:val="center"/>
            <w:hideMark/>
          </w:tcPr>
          <w:p w14:paraId="013AEB6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1.19</w:t>
            </w:r>
          </w:p>
        </w:tc>
      </w:tr>
      <w:tr w:rsidR="003C4BFE" w:rsidRPr="0037405C" w14:paraId="4A119956"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130EEBE9"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U</w:t>
            </w:r>
          </w:p>
        </w:tc>
        <w:tc>
          <w:tcPr>
            <w:tcW w:w="0" w:type="auto"/>
            <w:tcBorders>
              <w:top w:val="nil"/>
              <w:left w:val="nil"/>
              <w:bottom w:val="nil"/>
              <w:right w:val="nil"/>
            </w:tcBorders>
            <w:shd w:val="clear" w:color="auto" w:fill="auto"/>
            <w:noWrap/>
            <w:vAlign w:val="center"/>
            <w:hideMark/>
          </w:tcPr>
          <w:p w14:paraId="3E7D039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0.38</w:t>
            </w:r>
          </w:p>
        </w:tc>
        <w:tc>
          <w:tcPr>
            <w:tcW w:w="0" w:type="auto"/>
            <w:tcBorders>
              <w:top w:val="nil"/>
              <w:left w:val="nil"/>
              <w:bottom w:val="nil"/>
              <w:right w:val="nil"/>
            </w:tcBorders>
            <w:shd w:val="clear" w:color="auto" w:fill="auto"/>
            <w:noWrap/>
            <w:vAlign w:val="center"/>
            <w:hideMark/>
          </w:tcPr>
          <w:p w14:paraId="5CFE94C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0.52</w:t>
            </w:r>
          </w:p>
        </w:tc>
        <w:tc>
          <w:tcPr>
            <w:tcW w:w="0" w:type="auto"/>
            <w:tcBorders>
              <w:top w:val="nil"/>
              <w:left w:val="nil"/>
              <w:bottom w:val="nil"/>
              <w:right w:val="nil"/>
            </w:tcBorders>
            <w:shd w:val="clear" w:color="auto" w:fill="auto"/>
            <w:noWrap/>
            <w:vAlign w:val="center"/>
            <w:hideMark/>
          </w:tcPr>
          <w:p w14:paraId="2D9FBFD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0.75</w:t>
            </w:r>
          </w:p>
        </w:tc>
        <w:tc>
          <w:tcPr>
            <w:tcW w:w="0" w:type="auto"/>
            <w:tcBorders>
              <w:top w:val="nil"/>
              <w:left w:val="nil"/>
              <w:bottom w:val="nil"/>
              <w:right w:val="nil"/>
            </w:tcBorders>
            <w:shd w:val="clear" w:color="auto" w:fill="auto"/>
            <w:noWrap/>
            <w:vAlign w:val="center"/>
            <w:hideMark/>
          </w:tcPr>
          <w:p w14:paraId="648E56A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0.63</w:t>
            </w:r>
          </w:p>
        </w:tc>
        <w:tc>
          <w:tcPr>
            <w:tcW w:w="0" w:type="auto"/>
            <w:tcBorders>
              <w:top w:val="nil"/>
              <w:left w:val="nil"/>
              <w:bottom w:val="nil"/>
              <w:right w:val="nil"/>
            </w:tcBorders>
            <w:shd w:val="clear" w:color="auto" w:fill="auto"/>
            <w:noWrap/>
            <w:vAlign w:val="center"/>
            <w:hideMark/>
          </w:tcPr>
          <w:p w14:paraId="439EC7B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0.91</w:t>
            </w:r>
          </w:p>
        </w:tc>
        <w:tc>
          <w:tcPr>
            <w:tcW w:w="0" w:type="auto"/>
            <w:tcBorders>
              <w:top w:val="nil"/>
              <w:left w:val="nil"/>
              <w:bottom w:val="nil"/>
              <w:right w:val="nil"/>
            </w:tcBorders>
            <w:shd w:val="clear" w:color="auto" w:fill="auto"/>
            <w:noWrap/>
            <w:vAlign w:val="center"/>
            <w:hideMark/>
          </w:tcPr>
          <w:p w14:paraId="3D6188A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0.68</w:t>
            </w:r>
          </w:p>
        </w:tc>
        <w:tc>
          <w:tcPr>
            <w:tcW w:w="0" w:type="auto"/>
            <w:tcBorders>
              <w:top w:val="nil"/>
              <w:left w:val="nil"/>
              <w:bottom w:val="nil"/>
              <w:right w:val="nil"/>
            </w:tcBorders>
            <w:shd w:val="clear" w:color="auto" w:fill="auto"/>
            <w:noWrap/>
            <w:vAlign w:val="center"/>
            <w:hideMark/>
          </w:tcPr>
          <w:p w14:paraId="61C47D8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0.61</w:t>
            </w:r>
          </w:p>
        </w:tc>
      </w:tr>
      <w:tr w:rsidR="003C4BFE" w:rsidRPr="0037405C" w14:paraId="2C2A9682"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0344F89"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Th</w:t>
            </w:r>
          </w:p>
        </w:tc>
        <w:tc>
          <w:tcPr>
            <w:tcW w:w="0" w:type="auto"/>
            <w:tcBorders>
              <w:top w:val="nil"/>
              <w:left w:val="nil"/>
              <w:bottom w:val="nil"/>
              <w:right w:val="nil"/>
            </w:tcBorders>
            <w:shd w:val="clear" w:color="auto" w:fill="auto"/>
            <w:noWrap/>
            <w:vAlign w:val="center"/>
            <w:hideMark/>
          </w:tcPr>
          <w:p w14:paraId="11DC05B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0.64</w:t>
            </w:r>
          </w:p>
        </w:tc>
        <w:tc>
          <w:tcPr>
            <w:tcW w:w="0" w:type="auto"/>
            <w:tcBorders>
              <w:top w:val="nil"/>
              <w:left w:val="nil"/>
              <w:bottom w:val="nil"/>
              <w:right w:val="nil"/>
            </w:tcBorders>
            <w:shd w:val="clear" w:color="auto" w:fill="auto"/>
            <w:noWrap/>
            <w:vAlign w:val="center"/>
            <w:hideMark/>
          </w:tcPr>
          <w:p w14:paraId="40D3701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0.62</w:t>
            </w:r>
          </w:p>
        </w:tc>
        <w:tc>
          <w:tcPr>
            <w:tcW w:w="0" w:type="auto"/>
            <w:tcBorders>
              <w:top w:val="nil"/>
              <w:left w:val="nil"/>
              <w:bottom w:val="nil"/>
              <w:right w:val="nil"/>
            </w:tcBorders>
            <w:shd w:val="clear" w:color="auto" w:fill="auto"/>
            <w:noWrap/>
            <w:vAlign w:val="center"/>
            <w:hideMark/>
          </w:tcPr>
          <w:p w14:paraId="0A7F971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1.39</w:t>
            </w:r>
          </w:p>
        </w:tc>
        <w:tc>
          <w:tcPr>
            <w:tcW w:w="0" w:type="auto"/>
            <w:tcBorders>
              <w:top w:val="nil"/>
              <w:left w:val="nil"/>
              <w:bottom w:val="nil"/>
              <w:right w:val="nil"/>
            </w:tcBorders>
            <w:shd w:val="clear" w:color="auto" w:fill="auto"/>
            <w:noWrap/>
            <w:vAlign w:val="center"/>
            <w:hideMark/>
          </w:tcPr>
          <w:p w14:paraId="5BD52A4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1.69</w:t>
            </w:r>
          </w:p>
        </w:tc>
        <w:tc>
          <w:tcPr>
            <w:tcW w:w="0" w:type="auto"/>
            <w:tcBorders>
              <w:top w:val="nil"/>
              <w:left w:val="nil"/>
              <w:bottom w:val="nil"/>
              <w:right w:val="nil"/>
            </w:tcBorders>
            <w:shd w:val="clear" w:color="auto" w:fill="auto"/>
            <w:noWrap/>
            <w:vAlign w:val="center"/>
            <w:hideMark/>
          </w:tcPr>
          <w:p w14:paraId="1BC47BA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1.42</w:t>
            </w:r>
          </w:p>
        </w:tc>
        <w:tc>
          <w:tcPr>
            <w:tcW w:w="0" w:type="auto"/>
            <w:tcBorders>
              <w:top w:val="nil"/>
              <w:left w:val="nil"/>
              <w:bottom w:val="nil"/>
              <w:right w:val="nil"/>
            </w:tcBorders>
            <w:shd w:val="clear" w:color="auto" w:fill="auto"/>
            <w:noWrap/>
            <w:vAlign w:val="center"/>
            <w:hideMark/>
          </w:tcPr>
          <w:p w14:paraId="5BC7970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w:t>
            </w:r>
          </w:p>
        </w:tc>
        <w:tc>
          <w:tcPr>
            <w:tcW w:w="0" w:type="auto"/>
            <w:tcBorders>
              <w:top w:val="nil"/>
              <w:left w:val="nil"/>
              <w:bottom w:val="nil"/>
              <w:right w:val="nil"/>
            </w:tcBorders>
            <w:shd w:val="clear" w:color="auto" w:fill="auto"/>
            <w:noWrap/>
            <w:vAlign w:val="center"/>
            <w:hideMark/>
          </w:tcPr>
          <w:p w14:paraId="12FA6CB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1.6</w:t>
            </w:r>
          </w:p>
        </w:tc>
      </w:tr>
      <w:tr w:rsidR="003C4BFE" w:rsidRPr="0037405C" w14:paraId="38362132"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8DCB8C3"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La</w:t>
            </w:r>
          </w:p>
        </w:tc>
        <w:tc>
          <w:tcPr>
            <w:tcW w:w="0" w:type="auto"/>
            <w:tcBorders>
              <w:top w:val="nil"/>
              <w:left w:val="nil"/>
              <w:bottom w:val="nil"/>
              <w:right w:val="nil"/>
            </w:tcBorders>
            <w:shd w:val="clear" w:color="auto" w:fill="auto"/>
            <w:noWrap/>
            <w:vAlign w:val="center"/>
            <w:hideMark/>
          </w:tcPr>
          <w:p w14:paraId="46A9123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6.3</w:t>
            </w:r>
          </w:p>
        </w:tc>
        <w:tc>
          <w:tcPr>
            <w:tcW w:w="0" w:type="auto"/>
            <w:tcBorders>
              <w:top w:val="nil"/>
              <w:left w:val="nil"/>
              <w:bottom w:val="nil"/>
              <w:right w:val="nil"/>
            </w:tcBorders>
            <w:shd w:val="clear" w:color="auto" w:fill="auto"/>
            <w:noWrap/>
            <w:vAlign w:val="center"/>
            <w:hideMark/>
          </w:tcPr>
          <w:p w14:paraId="5F2DA2A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7.27</w:t>
            </w:r>
          </w:p>
        </w:tc>
        <w:tc>
          <w:tcPr>
            <w:tcW w:w="0" w:type="auto"/>
            <w:tcBorders>
              <w:top w:val="nil"/>
              <w:left w:val="nil"/>
              <w:bottom w:val="nil"/>
              <w:right w:val="nil"/>
            </w:tcBorders>
            <w:shd w:val="clear" w:color="auto" w:fill="auto"/>
            <w:noWrap/>
            <w:vAlign w:val="center"/>
            <w:hideMark/>
          </w:tcPr>
          <w:p w14:paraId="74C68BA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10.9</w:t>
            </w:r>
          </w:p>
        </w:tc>
        <w:tc>
          <w:tcPr>
            <w:tcW w:w="0" w:type="auto"/>
            <w:tcBorders>
              <w:top w:val="nil"/>
              <w:left w:val="nil"/>
              <w:bottom w:val="nil"/>
              <w:right w:val="nil"/>
            </w:tcBorders>
            <w:shd w:val="clear" w:color="auto" w:fill="auto"/>
            <w:noWrap/>
            <w:vAlign w:val="center"/>
            <w:hideMark/>
          </w:tcPr>
          <w:p w14:paraId="7FE795F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10.2</w:t>
            </w:r>
          </w:p>
        </w:tc>
        <w:tc>
          <w:tcPr>
            <w:tcW w:w="0" w:type="auto"/>
            <w:tcBorders>
              <w:top w:val="nil"/>
              <w:left w:val="nil"/>
              <w:bottom w:val="nil"/>
              <w:right w:val="nil"/>
            </w:tcBorders>
            <w:shd w:val="clear" w:color="auto" w:fill="auto"/>
            <w:noWrap/>
            <w:vAlign w:val="center"/>
            <w:hideMark/>
          </w:tcPr>
          <w:p w14:paraId="72706BD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7.65</w:t>
            </w:r>
          </w:p>
        </w:tc>
        <w:tc>
          <w:tcPr>
            <w:tcW w:w="0" w:type="auto"/>
            <w:tcBorders>
              <w:top w:val="nil"/>
              <w:left w:val="nil"/>
              <w:bottom w:val="nil"/>
              <w:right w:val="nil"/>
            </w:tcBorders>
            <w:shd w:val="clear" w:color="auto" w:fill="auto"/>
            <w:noWrap/>
            <w:vAlign w:val="center"/>
            <w:hideMark/>
          </w:tcPr>
          <w:p w14:paraId="5DE6B60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12.2</w:t>
            </w:r>
          </w:p>
        </w:tc>
        <w:tc>
          <w:tcPr>
            <w:tcW w:w="0" w:type="auto"/>
            <w:tcBorders>
              <w:top w:val="nil"/>
              <w:left w:val="nil"/>
              <w:bottom w:val="nil"/>
              <w:right w:val="nil"/>
            </w:tcBorders>
            <w:shd w:val="clear" w:color="auto" w:fill="auto"/>
            <w:noWrap/>
            <w:vAlign w:val="center"/>
            <w:hideMark/>
          </w:tcPr>
          <w:p w14:paraId="76E1318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10.2</w:t>
            </w:r>
          </w:p>
        </w:tc>
      </w:tr>
      <w:tr w:rsidR="003C4BFE" w:rsidRPr="0037405C" w14:paraId="6E900E06"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0FA45F7F"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Ce</w:t>
            </w:r>
          </w:p>
        </w:tc>
        <w:tc>
          <w:tcPr>
            <w:tcW w:w="0" w:type="auto"/>
            <w:tcBorders>
              <w:top w:val="nil"/>
              <w:left w:val="nil"/>
              <w:bottom w:val="nil"/>
              <w:right w:val="nil"/>
            </w:tcBorders>
            <w:shd w:val="clear" w:color="auto" w:fill="auto"/>
            <w:noWrap/>
            <w:vAlign w:val="center"/>
            <w:hideMark/>
          </w:tcPr>
          <w:p w14:paraId="2FF046E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15.5</w:t>
            </w:r>
          </w:p>
        </w:tc>
        <w:tc>
          <w:tcPr>
            <w:tcW w:w="0" w:type="auto"/>
            <w:tcBorders>
              <w:top w:val="nil"/>
              <w:left w:val="nil"/>
              <w:bottom w:val="nil"/>
              <w:right w:val="nil"/>
            </w:tcBorders>
            <w:shd w:val="clear" w:color="auto" w:fill="auto"/>
            <w:noWrap/>
            <w:vAlign w:val="center"/>
            <w:hideMark/>
          </w:tcPr>
          <w:p w14:paraId="2FDDF05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17.3</w:t>
            </w:r>
          </w:p>
        </w:tc>
        <w:tc>
          <w:tcPr>
            <w:tcW w:w="0" w:type="auto"/>
            <w:tcBorders>
              <w:top w:val="nil"/>
              <w:left w:val="nil"/>
              <w:bottom w:val="nil"/>
              <w:right w:val="nil"/>
            </w:tcBorders>
            <w:shd w:val="clear" w:color="auto" w:fill="auto"/>
            <w:noWrap/>
            <w:vAlign w:val="center"/>
            <w:hideMark/>
          </w:tcPr>
          <w:p w14:paraId="705A890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25.8</w:t>
            </w:r>
          </w:p>
        </w:tc>
        <w:tc>
          <w:tcPr>
            <w:tcW w:w="0" w:type="auto"/>
            <w:tcBorders>
              <w:top w:val="nil"/>
              <w:left w:val="nil"/>
              <w:bottom w:val="nil"/>
              <w:right w:val="nil"/>
            </w:tcBorders>
            <w:shd w:val="clear" w:color="auto" w:fill="auto"/>
            <w:noWrap/>
            <w:vAlign w:val="center"/>
            <w:hideMark/>
          </w:tcPr>
          <w:p w14:paraId="5C46E32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23.2</w:t>
            </w:r>
          </w:p>
        </w:tc>
        <w:tc>
          <w:tcPr>
            <w:tcW w:w="0" w:type="auto"/>
            <w:tcBorders>
              <w:top w:val="nil"/>
              <w:left w:val="nil"/>
              <w:bottom w:val="nil"/>
              <w:right w:val="nil"/>
            </w:tcBorders>
            <w:shd w:val="clear" w:color="auto" w:fill="auto"/>
            <w:noWrap/>
            <w:vAlign w:val="center"/>
            <w:hideMark/>
          </w:tcPr>
          <w:p w14:paraId="2685F9E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18.4</w:t>
            </w:r>
          </w:p>
        </w:tc>
        <w:tc>
          <w:tcPr>
            <w:tcW w:w="0" w:type="auto"/>
            <w:tcBorders>
              <w:top w:val="nil"/>
              <w:left w:val="nil"/>
              <w:bottom w:val="nil"/>
              <w:right w:val="nil"/>
            </w:tcBorders>
            <w:shd w:val="clear" w:color="auto" w:fill="auto"/>
            <w:noWrap/>
            <w:vAlign w:val="center"/>
            <w:hideMark/>
          </w:tcPr>
          <w:p w14:paraId="7CD11AD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27.2</w:t>
            </w:r>
          </w:p>
        </w:tc>
        <w:tc>
          <w:tcPr>
            <w:tcW w:w="0" w:type="auto"/>
            <w:tcBorders>
              <w:top w:val="nil"/>
              <w:left w:val="nil"/>
              <w:bottom w:val="nil"/>
              <w:right w:val="nil"/>
            </w:tcBorders>
            <w:shd w:val="clear" w:color="auto" w:fill="auto"/>
            <w:noWrap/>
            <w:vAlign w:val="center"/>
            <w:hideMark/>
          </w:tcPr>
          <w:p w14:paraId="7CFF709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22.8</w:t>
            </w:r>
          </w:p>
        </w:tc>
      </w:tr>
      <w:tr w:rsidR="003C4BFE" w:rsidRPr="0037405C" w14:paraId="06E7CAB6"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776F80A" w14:textId="77777777" w:rsidR="003C4BFE" w:rsidRPr="0037405C" w:rsidRDefault="003C4BFE" w:rsidP="003C4BFE">
            <w:pPr>
              <w:spacing w:after="0"/>
              <w:rPr>
                <w:rFonts w:ascii="Times New Roman" w:eastAsia="Arial Unicode MS" w:hAnsi="Times New Roman" w:cs="Times New Roman"/>
                <w:color w:val="000000"/>
                <w:sz w:val="21"/>
                <w:szCs w:val="21"/>
              </w:rPr>
            </w:pPr>
            <w:proofErr w:type="spellStart"/>
            <w:r w:rsidRPr="0037405C">
              <w:rPr>
                <w:rFonts w:ascii="Times New Roman" w:eastAsia="Arial Unicode MS" w:hAnsi="Times New Roman" w:cs="Times New Roman"/>
                <w:color w:val="000000"/>
                <w:sz w:val="21"/>
                <w:szCs w:val="21"/>
              </w:rPr>
              <w:t>Pr</w:t>
            </w:r>
            <w:proofErr w:type="spellEnd"/>
          </w:p>
        </w:tc>
        <w:tc>
          <w:tcPr>
            <w:tcW w:w="0" w:type="auto"/>
            <w:tcBorders>
              <w:top w:val="nil"/>
              <w:left w:val="nil"/>
              <w:bottom w:val="nil"/>
              <w:right w:val="nil"/>
            </w:tcBorders>
            <w:shd w:val="clear" w:color="auto" w:fill="auto"/>
            <w:noWrap/>
            <w:vAlign w:val="center"/>
            <w:hideMark/>
          </w:tcPr>
          <w:p w14:paraId="1A1654D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2.19</w:t>
            </w:r>
          </w:p>
        </w:tc>
        <w:tc>
          <w:tcPr>
            <w:tcW w:w="0" w:type="auto"/>
            <w:tcBorders>
              <w:top w:val="nil"/>
              <w:left w:val="nil"/>
              <w:bottom w:val="nil"/>
              <w:right w:val="nil"/>
            </w:tcBorders>
            <w:shd w:val="clear" w:color="auto" w:fill="auto"/>
            <w:noWrap/>
            <w:vAlign w:val="center"/>
            <w:hideMark/>
          </w:tcPr>
          <w:p w14:paraId="65C1F20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2.37</w:t>
            </w:r>
          </w:p>
        </w:tc>
        <w:tc>
          <w:tcPr>
            <w:tcW w:w="0" w:type="auto"/>
            <w:tcBorders>
              <w:top w:val="nil"/>
              <w:left w:val="nil"/>
              <w:bottom w:val="nil"/>
              <w:right w:val="nil"/>
            </w:tcBorders>
            <w:shd w:val="clear" w:color="auto" w:fill="auto"/>
            <w:noWrap/>
            <w:vAlign w:val="center"/>
            <w:hideMark/>
          </w:tcPr>
          <w:p w14:paraId="5C6EF7A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3.55</w:t>
            </w:r>
          </w:p>
        </w:tc>
        <w:tc>
          <w:tcPr>
            <w:tcW w:w="0" w:type="auto"/>
            <w:tcBorders>
              <w:top w:val="nil"/>
              <w:left w:val="nil"/>
              <w:bottom w:val="nil"/>
              <w:right w:val="nil"/>
            </w:tcBorders>
            <w:shd w:val="clear" w:color="auto" w:fill="auto"/>
            <w:noWrap/>
            <w:vAlign w:val="center"/>
            <w:hideMark/>
          </w:tcPr>
          <w:p w14:paraId="281F4D8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3.02</w:t>
            </w:r>
          </w:p>
        </w:tc>
        <w:tc>
          <w:tcPr>
            <w:tcW w:w="0" w:type="auto"/>
            <w:tcBorders>
              <w:top w:val="nil"/>
              <w:left w:val="nil"/>
              <w:bottom w:val="nil"/>
              <w:right w:val="nil"/>
            </w:tcBorders>
            <w:shd w:val="clear" w:color="auto" w:fill="auto"/>
            <w:noWrap/>
            <w:vAlign w:val="center"/>
            <w:hideMark/>
          </w:tcPr>
          <w:p w14:paraId="53ED428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2.54</w:t>
            </w:r>
          </w:p>
        </w:tc>
        <w:tc>
          <w:tcPr>
            <w:tcW w:w="0" w:type="auto"/>
            <w:tcBorders>
              <w:top w:val="nil"/>
              <w:left w:val="nil"/>
              <w:bottom w:val="nil"/>
              <w:right w:val="nil"/>
            </w:tcBorders>
            <w:shd w:val="clear" w:color="auto" w:fill="auto"/>
            <w:noWrap/>
            <w:vAlign w:val="center"/>
            <w:hideMark/>
          </w:tcPr>
          <w:p w14:paraId="501E07C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3.5</w:t>
            </w:r>
          </w:p>
        </w:tc>
        <w:tc>
          <w:tcPr>
            <w:tcW w:w="0" w:type="auto"/>
            <w:tcBorders>
              <w:top w:val="nil"/>
              <w:left w:val="nil"/>
              <w:bottom w:val="nil"/>
              <w:right w:val="nil"/>
            </w:tcBorders>
            <w:shd w:val="clear" w:color="auto" w:fill="auto"/>
            <w:noWrap/>
            <w:vAlign w:val="center"/>
            <w:hideMark/>
          </w:tcPr>
          <w:p w14:paraId="2B1CB21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3.05</w:t>
            </w:r>
          </w:p>
        </w:tc>
      </w:tr>
      <w:tr w:rsidR="003C4BFE" w:rsidRPr="0037405C" w14:paraId="5CEAB306"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055852C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Nd</w:t>
            </w:r>
          </w:p>
        </w:tc>
        <w:tc>
          <w:tcPr>
            <w:tcW w:w="0" w:type="auto"/>
            <w:tcBorders>
              <w:top w:val="nil"/>
              <w:left w:val="nil"/>
              <w:bottom w:val="nil"/>
              <w:right w:val="nil"/>
            </w:tcBorders>
            <w:shd w:val="clear" w:color="auto" w:fill="auto"/>
            <w:noWrap/>
            <w:vAlign w:val="center"/>
            <w:hideMark/>
          </w:tcPr>
          <w:p w14:paraId="286B772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9.55</w:t>
            </w:r>
          </w:p>
        </w:tc>
        <w:tc>
          <w:tcPr>
            <w:tcW w:w="0" w:type="auto"/>
            <w:tcBorders>
              <w:top w:val="nil"/>
              <w:left w:val="nil"/>
              <w:bottom w:val="nil"/>
              <w:right w:val="nil"/>
            </w:tcBorders>
            <w:shd w:val="clear" w:color="auto" w:fill="auto"/>
            <w:noWrap/>
            <w:vAlign w:val="center"/>
            <w:hideMark/>
          </w:tcPr>
          <w:p w14:paraId="3DC6E01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10.2</w:t>
            </w:r>
          </w:p>
        </w:tc>
        <w:tc>
          <w:tcPr>
            <w:tcW w:w="0" w:type="auto"/>
            <w:tcBorders>
              <w:top w:val="nil"/>
              <w:left w:val="nil"/>
              <w:bottom w:val="nil"/>
              <w:right w:val="nil"/>
            </w:tcBorders>
            <w:shd w:val="clear" w:color="auto" w:fill="auto"/>
            <w:noWrap/>
            <w:vAlign w:val="center"/>
            <w:hideMark/>
          </w:tcPr>
          <w:p w14:paraId="1190CDA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15.8</w:t>
            </w:r>
          </w:p>
        </w:tc>
        <w:tc>
          <w:tcPr>
            <w:tcW w:w="0" w:type="auto"/>
            <w:tcBorders>
              <w:top w:val="nil"/>
              <w:left w:val="nil"/>
              <w:bottom w:val="nil"/>
              <w:right w:val="nil"/>
            </w:tcBorders>
            <w:shd w:val="clear" w:color="auto" w:fill="auto"/>
            <w:noWrap/>
            <w:vAlign w:val="center"/>
            <w:hideMark/>
          </w:tcPr>
          <w:p w14:paraId="7B2DF83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12.2</w:t>
            </w:r>
          </w:p>
        </w:tc>
        <w:tc>
          <w:tcPr>
            <w:tcW w:w="0" w:type="auto"/>
            <w:tcBorders>
              <w:top w:val="nil"/>
              <w:left w:val="nil"/>
              <w:bottom w:val="nil"/>
              <w:right w:val="nil"/>
            </w:tcBorders>
            <w:shd w:val="clear" w:color="auto" w:fill="auto"/>
            <w:noWrap/>
            <w:vAlign w:val="center"/>
            <w:hideMark/>
          </w:tcPr>
          <w:p w14:paraId="2D9989C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10.5</w:t>
            </w:r>
          </w:p>
        </w:tc>
        <w:tc>
          <w:tcPr>
            <w:tcW w:w="0" w:type="auto"/>
            <w:tcBorders>
              <w:top w:val="nil"/>
              <w:left w:val="nil"/>
              <w:bottom w:val="nil"/>
              <w:right w:val="nil"/>
            </w:tcBorders>
            <w:shd w:val="clear" w:color="auto" w:fill="auto"/>
            <w:noWrap/>
            <w:vAlign w:val="center"/>
            <w:hideMark/>
          </w:tcPr>
          <w:p w14:paraId="7646E7D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13.6</w:t>
            </w:r>
          </w:p>
        </w:tc>
        <w:tc>
          <w:tcPr>
            <w:tcW w:w="0" w:type="auto"/>
            <w:tcBorders>
              <w:top w:val="nil"/>
              <w:left w:val="nil"/>
              <w:bottom w:val="nil"/>
              <w:right w:val="nil"/>
            </w:tcBorders>
            <w:shd w:val="clear" w:color="auto" w:fill="auto"/>
            <w:noWrap/>
            <w:vAlign w:val="center"/>
            <w:hideMark/>
          </w:tcPr>
          <w:p w14:paraId="1939E3F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12.2</w:t>
            </w:r>
          </w:p>
        </w:tc>
      </w:tr>
      <w:tr w:rsidR="003C4BFE" w:rsidRPr="0037405C" w14:paraId="59E53EFB"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32E2CD8A" w14:textId="77777777" w:rsidR="003C4BFE" w:rsidRPr="0037405C" w:rsidRDefault="003C4BFE" w:rsidP="003C4BFE">
            <w:pPr>
              <w:spacing w:after="0"/>
              <w:rPr>
                <w:rFonts w:ascii="Times New Roman" w:eastAsia="Arial Unicode MS" w:hAnsi="Times New Roman" w:cs="Times New Roman"/>
                <w:color w:val="000000"/>
                <w:sz w:val="21"/>
                <w:szCs w:val="21"/>
              </w:rPr>
            </w:pPr>
            <w:proofErr w:type="spellStart"/>
            <w:r w:rsidRPr="0037405C">
              <w:rPr>
                <w:rFonts w:ascii="Times New Roman" w:eastAsia="Arial Unicode MS" w:hAnsi="Times New Roman" w:cs="Times New Roman"/>
                <w:color w:val="000000"/>
                <w:sz w:val="21"/>
                <w:szCs w:val="21"/>
              </w:rPr>
              <w:t>Sm</w:t>
            </w:r>
            <w:proofErr w:type="spellEnd"/>
          </w:p>
        </w:tc>
        <w:tc>
          <w:tcPr>
            <w:tcW w:w="0" w:type="auto"/>
            <w:tcBorders>
              <w:top w:val="nil"/>
              <w:left w:val="nil"/>
              <w:bottom w:val="nil"/>
              <w:right w:val="nil"/>
            </w:tcBorders>
            <w:shd w:val="clear" w:color="auto" w:fill="auto"/>
            <w:noWrap/>
            <w:vAlign w:val="center"/>
            <w:hideMark/>
          </w:tcPr>
          <w:p w14:paraId="41F3F13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2.58</w:t>
            </w:r>
          </w:p>
        </w:tc>
        <w:tc>
          <w:tcPr>
            <w:tcW w:w="0" w:type="auto"/>
            <w:tcBorders>
              <w:top w:val="nil"/>
              <w:left w:val="nil"/>
              <w:bottom w:val="nil"/>
              <w:right w:val="nil"/>
            </w:tcBorders>
            <w:shd w:val="clear" w:color="auto" w:fill="auto"/>
            <w:noWrap/>
            <w:vAlign w:val="center"/>
            <w:hideMark/>
          </w:tcPr>
          <w:p w14:paraId="467A7D4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2.62</w:t>
            </w:r>
          </w:p>
        </w:tc>
        <w:tc>
          <w:tcPr>
            <w:tcW w:w="0" w:type="auto"/>
            <w:tcBorders>
              <w:top w:val="nil"/>
              <w:left w:val="nil"/>
              <w:bottom w:val="nil"/>
              <w:right w:val="nil"/>
            </w:tcBorders>
            <w:shd w:val="clear" w:color="auto" w:fill="auto"/>
            <w:noWrap/>
            <w:vAlign w:val="center"/>
            <w:hideMark/>
          </w:tcPr>
          <w:p w14:paraId="6425485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3.82</w:t>
            </w:r>
          </w:p>
        </w:tc>
        <w:tc>
          <w:tcPr>
            <w:tcW w:w="0" w:type="auto"/>
            <w:tcBorders>
              <w:top w:val="nil"/>
              <w:left w:val="nil"/>
              <w:bottom w:val="nil"/>
              <w:right w:val="nil"/>
            </w:tcBorders>
            <w:shd w:val="clear" w:color="auto" w:fill="auto"/>
            <w:noWrap/>
            <w:vAlign w:val="center"/>
            <w:hideMark/>
          </w:tcPr>
          <w:p w14:paraId="0554FDE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2.76</w:t>
            </w:r>
          </w:p>
        </w:tc>
        <w:tc>
          <w:tcPr>
            <w:tcW w:w="0" w:type="auto"/>
            <w:tcBorders>
              <w:top w:val="nil"/>
              <w:left w:val="nil"/>
              <w:bottom w:val="nil"/>
              <w:right w:val="nil"/>
            </w:tcBorders>
            <w:shd w:val="clear" w:color="auto" w:fill="auto"/>
            <w:noWrap/>
            <w:vAlign w:val="center"/>
            <w:hideMark/>
          </w:tcPr>
          <w:p w14:paraId="289C9D7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2.62</w:t>
            </w:r>
          </w:p>
        </w:tc>
        <w:tc>
          <w:tcPr>
            <w:tcW w:w="0" w:type="auto"/>
            <w:tcBorders>
              <w:top w:val="nil"/>
              <w:left w:val="nil"/>
              <w:bottom w:val="nil"/>
              <w:right w:val="nil"/>
            </w:tcBorders>
            <w:shd w:val="clear" w:color="auto" w:fill="auto"/>
            <w:noWrap/>
            <w:vAlign w:val="center"/>
            <w:hideMark/>
          </w:tcPr>
          <w:p w14:paraId="1B52D52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3.26</w:t>
            </w:r>
          </w:p>
        </w:tc>
        <w:tc>
          <w:tcPr>
            <w:tcW w:w="0" w:type="auto"/>
            <w:tcBorders>
              <w:top w:val="nil"/>
              <w:left w:val="nil"/>
              <w:bottom w:val="nil"/>
              <w:right w:val="nil"/>
            </w:tcBorders>
            <w:shd w:val="clear" w:color="auto" w:fill="auto"/>
            <w:noWrap/>
            <w:vAlign w:val="center"/>
            <w:hideMark/>
          </w:tcPr>
          <w:p w14:paraId="53C8D02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2.88</w:t>
            </w:r>
          </w:p>
        </w:tc>
      </w:tr>
      <w:tr w:rsidR="003C4BFE" w:rsidRPr="0037405C" w14:paraId="667136E5"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4AADF77A"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Eu</w:t>
            </w:r>
          </w:p>
        </w:tc>
        <w:tc>
          <w:tcPr>
            <w:tcW w:w="0" w:type="auto"/>
            <w:tcBorders>
              <w:top w:val="nil"/>
              <w:left w:val="nil"/>
              <w:bottom w:val="nil"/>
              <w:right w:val="nil"/>
            </w:tcBorders>
            <w:shd w:val="clear" w:color="auto" w:fill="auto"/>
            <w:noWrap/>
            <w:vAlign w:val="center"/>
            <w:hideMark/>
          </w:tcPr>
          <w:p w14:paraId="0EFBEA6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0.83</w:t>
            </w:r>
          </w:p>
        </w:tc>
        <w:tc>
          <w:tcPr>
            <w:tcW w:w="0" w:type="auto"/>
            <w:tcBorders>
              <w:top w:val="nil"/>
              <w:left w:val="nil"/>
              <w:bottom w:val="nil"/>
              <w:right w:val="nil"/>
            </w:tcBorders>
            <w:shd w:val="clear" w:color="auto" w:fill="auto"/>
            <w:noWrap/>
            <w:vAlign w:val="center"/>
            <w:hideMark/>
          </w:tcPr>
          <w:p w14:paraId="715D08A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0.79</w:t>
            </w:r>
          </w:p>
        </w:tc>
        <w:tc>
          <w:tcPr>
            <w:tcW w:w="0" w:type="auto"/>
            <w:tcBorders>
              <w:top w:val="nil"/>
              <w:left w:val="nil"/>
              <w:bottom w:val="nil"/>
              <w:right w:val="nil"/>
            </w:tcBorders>
            <w:shd w:val="clear" w:color="auto" w:fill="auto"/>
            <w:noWrap/>
            <w:vAlign w:val="center"/>
            <w:hideMark/>
          </w:tcPr>
          <w:p w14:paraId="1922ADB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1.15</w:t>
            </w:r>
          </w:p>
        </w:tc>
        <w:tc>
          <w:tcPr>
            <w:tcW w:w="0" w:type="auto"/>
            <w:tcBorders>
              <w:top w:val="nil"/>
              <w:left w:val="nil"/>
              <w:bottom w:val="nil"/>
              <w:right w:val="nil"/>
            </w:tcBorders>
            <w:shd w:val="clear" w:color="auto" w:fill="auto"/>
            <w:noWrap/>
            <w:vAlign w:val="center"/>
            <w:hideMark/>
          </w:tcPr>
          <w:p w14:paraId="626F097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0.77</w:t>
            </w:r>
          </w:p>
        </w:tc>
        <w:tc>
          <w:tcPr>
            <w:tcW w:w="0" w:type="auto"/>
            <w:tcBorders>
              <w:top w:val="nil"/>
              <w:left w:val="nil"/>
              <w:bottom w:val="nil"/>
              <w:right w:val="nil"/>
            </w:tcBorders>
            <w:shd w:val="clear" w:color="auto" w:fill="auto"/>
            <w:noWrap/>
            <w:vAlign w:val="center"/>
            <w:hideMark/>
          </w:tcPr>
          <w:p w14:paraId="58CA043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0.75</w:t>
            </w:r>
          </w:p>
        </w:tc>
        <w:tc>
          <w:tcPr>
            <w:tcW w:w="0" w:type="auto"/>
            <w:tcBorders>
              <w:top w:val="nil"/>
              <w:left w:val="nil"/>
              <w:bottom w:val="nil"/>
              <w:right w:val="nil"/>
            </w:tcBorders>
            <w:shd w:val="clear" w:color="auto" w:fill="auto"/>
            <w:noWrap/>
            <w:vAlign w:val="center"/>
            <w:hideMark/>
          </w:tcPr>
          <w:p w14:paraId="5910E62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w:t>
            </w:r>
          </w:p>
        </w:tc>
        <w:tc>
          <w:tcPr>
            <w:tcW w:w="0" w:type="auto"/>
            <w:tcBorders>
              <w:top w:val="nil"/>
              <w:left w:val="nil"/>
              <w:bottom w:val="nil"/>
              <w:right w:val="nil"/>
            </w:tcBorders>
            <w:shd w:val="clear" w:color="auto" w:fill="auto"/>
            <w:noWrap/>
            <w:vAlign w:val="center"/>
            <w:hideMark/>
          </w:tcPr>
          <w:p w14:paraId="785B6CF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0.84</w:t>
            </w:r>
          </w:p>
        </w:tc>
      </w:tr>
      <w:tr w:rsidR="003C4BFE" w:rsidRPr="0037405C" w14:paraId="653DACC7"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053DB5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Gd</w:t>
            </w:r>
          </w:p>
        </w:tc>
        <w:tc>
          <w:tcPr>
            <w:tcW w:w="0" w:type="auto"/>
            <w:tcBorders>
              <w:top w:val="nil"/>
              <w:left w:val="nil"/>
              <w:bottom w:val="nil"/>
              <w:right w:val="nil"/>
            </w:tcBorders>
            <w:shd w:val="clear" w:color="auto" w:fill="auto"/>
            <w:noWrap/>
            <w:vAlign w:val="center"/>
            <w:hideMark/>
          </w:tcPr>
          <w:p w14:paraId="4C116A0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2.72</w:t>
            </w:r>
          </w:p>
        </w:tc>
        <w:tc>
          <w:tcPr>
            <w:tcW w:w="0" w:type="auto"/>
            <w:tcBorders>
              <w:top w:val="nil"/>
              <w:left w:val="nil"/>
              <w:bottom w:val="nil"/>
              <w:right w:val="nil"/>
            </w:tcBorders>
            <w:shd w:val="clear" w:color="auto" w:fill="auto"/>
            <w:noWrap/>
            <w:vAlign w:val="center"/>
            <w:hideMark/>
          </w:tcPr>
          <w:p w14:paraId="531D397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2.82</w:t>
            </w:r>
          </w:p>
        </w:tc>
        <w:tc>
          <w:tcPr>
            <w:tcW w:w="0" w:type="auto"/>
            <w:tcBorders>
              <w:top w:val="nil"/>
              <w:left w:val="nil"/>
              <w:bottom w:val="nil"/>
              <w:right w:val="nil"/>
            </w:tcBorders>
            <w:shd w:val="clear" w:color="auto" w:fill="auto"/>
            <w:noWrap/>
            <w:vAlign w:val="center"/>
            <w:hideMark/>
          </w:tcPr>
          <w:p w14:paraId="2332DA3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4.2</w:t>
            </w:r>
          </w:p>
        </w:tc>
        <w:tc>
          <w:tcPr>
            <w:tcW w:w="0" w:type="auto"/>
            <w:tcBorders>
              <w:top w:val="nil"/>
              <w:left w:val="nil"/>
              <w:bottom w:val="nil"/>
              <w:right w:val="nil"/>
            </w:tcBorders>
            <w:shd w:val="clear" w:color="auto" w:fill="auto"/>
            <w:noWrap/>
            <w:vAlign w:val="center"/>
            <w:hideMark/>
          </w:tcPr>
          <w:p w14:paraId="70EAEC4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2.75</w:t>
            </w:r>
          </w:p>
        </w:tc>
        <w:tc>
          <w:tcPr>
            <w:tcW w:w="0" w:type="auto"/>
            <w:tcBorders>
              <w:top w:val="nil"/>
              <w:left w:val="nil"/>
              <w:bottom w:val="nil"/>
              <w:right w:val="nil"/>
            </w:tcBorders>
            <w:shd w:val="clear" w:color="auto" w:fill="auto"/>
            <w:noWrap/>
            <w:vAlign w:val="center"/>
            <w:hideMark/>
          </w:tcPr>
          <w:p w14:paraId="7F76B69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2.54</w:t>
            </w:r>
          </w:p>
        </w:tc>
        <w:tc>
          <w:tcPr>
            <w:tcW w:w="0" w:type="auto"/>
            <w:tcBorders>
              <w:top w:val="nil"/>
              <w:left w:val="nil"/>
              <w:bottom w:val="nil"/>
              <w:right w:val="nil"/>
            </w:tcBorders>
            <w:shd w:val="clear" w:color="auto" w:fill="auto"/>
            <w:noWrap/>
            <w:vAlign w:val="center"/>
            <w:hideMark/>
          </w:tcPr>
          <w:p w14:paraId="08474FD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3.2</w:t>
            </w:r>
          </w:p>
        </w:tc>
        <w:tc>
          <w:tcPr>
            <w:tcW w:w="0" w:type="auto"/>
            <w:tcBorders>
              <w:top w:val="nil"/>
              <w:left w:val="nil"/>
              <w:bottom w:val="nil"/>
              <w:right w:val="nil"/>
            </w:tcBorders>
            <w:shd w:val="clear" w:color="auto" w:fill="auto"/>
            <w:noWrap/>
            <w:vAlign w:val="center"/>
            <w:hideMark/>
          </w:tcPr>
          <w:p w14:paraId="32CFB41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2.83</w:t>
            </w:r>
          </w:p>
        </w:tc>
      </w:tr>
      <w:tr w:rsidR="003C4BFE" w:rsidRPr="0037405C" w14:paraId="2E547392"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0A1A2BE2"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Tb</w:t>
            </w:r>
          </w:p>
        </w:tc>
        <w:tc>
          <w:tcPr>
            <w:tcW w:w="0" w:type="auto"/>
            <w:tcBorders>
              <w:top w:val="nil"/>
              <w:left w:val="nil"/>
              <w:bottom w:val="nil"/>
              <w:right w:val="nil"/>
            </w:tcBorders>
            <w:shd w:val="clear" w:color="auto" w:fill="auto"/>
            <w:noWrap/>
            <w:vAlign w:val="center"/>
            <w:hideMark/>
          </w:tcPr>
          <w:p w14:paraId="29122B8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0.46</w:t>
            </w:r>
          </w:p>
        </w:tc>
        <w:tc>
          <w:tcPr>
            <w:tcW w:w="0" w:type="auto"/>
            <w:tcBorders>
              <w:top w:val="nil"/>
              <w:left w:val="nil"/>
              <w:bottom w:val="nil"/>
              <w:right w:val="nil"/>
            </w:tcBorders>
            <w:shd w:val="clear" w:color="auto" w:fill="auto"/>
            <w:noWrap/>
            <w:vAlign w:val="center"/>
            <w:hideMark/>
          </w:tcPr>
          <w:p w14:paraId="391DD81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0.44</w:t>
            </w:r>
          </w:p>
        </w:tc>
        <w:tc>
          <w:tcPr>
            <w:tcW w:w="0" w:type="auto"/>
            <w:tcBorders>
              <w:top w:val="nil"/>
              <w:left w:val="nil"/>
              <w:bottom w:val="nil"/>
              <w:right w:val="nil"/>
            </w:tcBorders>
            <w:shd w:val="clear" w:color="auto" w:fill="auto"/>
            <w:noWrap/>
            <w:vAlign w:val="center"/>
            <w:hideMark/>
          </w:tcPr>
          <w:p w14:paraId="48F83E6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0.7</w:t>
            </w:r>
          </w:p>
        </w:tc>
        <w:tc>
          <w:tcPr>
            <w:tcW w:w="0" w:type="auto"/>
            <w:tcBorders>
              <w:top w:val="nil"/>
              <w:left w:val="nil"/>
              <w:bottom w:val="nil"/>
              <w:right w:val="nil"/>
            </w:tcBorders>
            <w:shd w:val="clear" w:color="auto" w:fill="auto"/>
            <w:noWrap/>
            <w:vAlign w:val="center"/>
            <w:hideMark/>
          </w:tcPr>
          <w:p w14:paraId="767ED0E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0.43</w:t>
            </w:r>
          </w:p>
        </w:tc>
        <w:tc>
          <w:tcPr>
            <w:tcW w:w="0" w:type="auto"/>
            <w:tcBorders>
              <w:top w:val="nil"/>
              <w:left w:val="nil"/>
              <w:bottom w:val="nil"/>
              <w:right w:val="nil"/>
            </w:tcBorders>
            <w:shd w:val="clear" w:color="auto" w:fill="auto"/>
            <w:noWrap/>
            <w:vAlign w:val="center"/>
            <w:hideMark/>
          </w:tcPr>
          <w:p w14:paraId="7A2125CD"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0.42</w:t>
            </w:r>
          </w:p>
        </w:tc>
        <w:tc>
          <w:tcPr>
            <w:tcW w:w="0" w:type="auto"/>
            <w:tcBorders>
              <w:top w:val="nil"/>
              <w:left w:val="nil"/>
              <w:bottom w:val="nil"/>
              <w:right w:val="nil"/>
            </w:tcBorders>
            <w:shd w:val="clear" w:color="auto" w:fill="auto"/>
            <w:noWrap/>
            <w:vAlign w:val="center"/>
            <w:hideMark/>
          </w:tcPr>
          <w:p w14:paraId="64B41B4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w:t>
            </w:r>
          </w:p>
        </w:tc>
        <w:tc>
          <w:tcPr>
            <w:tcW w:w="0" w:type="auto"/>
            <w:tcBorders>
              <w:top w:val="nil"/>
              <w:left w:val="nil"/>
              <w:bottom w:val="nil"/>
              <w:right w:val="nil"/>
            </w:tcBorders>
            <w:shd w:val="clear" w:color="auto" w:fill="auto"/>
            <w:noWrap/>
            <w:vAlign w:val="center"/>
            <w:hideMark/>
          </w:tcPr>
          <w:p w14:paraId="6C87BC6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0.46</w:t>
            </w:r>
          </w:p>
        </w:tc>
      </w:tr>
      <w:tr w:rsidR="003C4BFE" w:rsidRPr="0037405C" w14:paraId="3A35885A"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8E27716"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Dy</w:t>
            </w:r>
          </w:p>
        </w:tc>
        <w:tc>
          <w:tcPr>
            <w:tcW w:w="0" w:type="auto"/>
            <w:tcBorders>
              <w:top w:val="nil"/>
              <w:left w:val="nil"/>
              <w:bottom w:val="nil"/>
              <w:right w:val="nil"/>
            </w:tcBorders>
            <w:shd w:val="clear" w:color="auto" w:fill="auto"/>
            <w:noWrap/>
            <w:vAlign w:val="center"/>
            <w:hideMark/>
          </w:tcPr>
          <w:p w14:paraId="22FF790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2.81</w:t>
            </w:r>
          </w:p>
        </w:tc>
        <w:tc>
          <w:tcPr>
            <w:tcW w:w="0" w:type="auto"/>
            <w:tcBorders>
              <w:top w:val="nil"/>
              <w:left w:val="nil"/>
              <w:bottom w:val="nil"/>
              <w:right w:val="nil"/>
            </w:tcBorders>
            <w:shd w:val="clear" w:color="auto" w:fill="auto"/>
            <w:noWrap/>
            <w:vAlign w:val="center"/>
            <w:hideMark/>
          </w:tcPr>
          <w:p w14:paraId="3DD3136E"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2.75</w:t>
            </w:r>
          </w:p>
        </w:tc>
        <w:tc>
          <w:tcPr>
            <w:tcW w:w="0" w:type="auto"/>
            <w:tcBorders>
              <w:top w:val="nil"/>
              <w:left w:val="nil"/>
              <w:bottom w:val="nil"/>
              <w:right w:val="nil"/>
            </w:tcBorders>
            <w:shd w:val="clear" w:color="auto" w:fill="auto"/>
            <w:noWrap/>
            <w:vAlign w:val="center"/>
            <w:hideMark/>
          </w:tcPr>
          <w:p w14:paraId="659D2F8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4.32</w:t>
            </w:r>
          </w:p>
        </w:tc>
        <w:tc>
          <w:tcPr>
            <w:tcW w:w="0" w:type="auto"/>
            <w:tcBorders>
              <w:top w:val="nil"/>
              <w:left w:val="nil"/>
              <w:bottom w:val="nil"/>
              <w:right w:val="nil"/>
            </w:tcBorders>
            <w:shd w:val="clear" w:color="auto" w:fill="auto"/>
            <w:noWrap/>
            <w:vAlign w:val="center"/>
            <w:hideMark/>
          </w:tcPr>
          <w:p w14:paraId="5A358D0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2.82</w:t>
            </w:r>
          </w:p>
        </w:tc>
        <w:tc>
          <w:tcPr>
            <w:tcW w:w="0" w:type="auto"/>
            <w:tcBorders>
              <w:top w:val="nil"/>
              <w:left w:val="nil"/>
              <w:bottom w:val="nil"/>
              <w:right w:val="nil"/>
            </w:tcBorders>
            <w:shd w:val="clear" w:color="auto" w:fill="auto"/>
            <w:noWrap/>
            <w:vAlign w:val="center"/>
            <w:hideMark/>
          </w:tcPr>
          <w:p w14:paraId="53706C2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2.62</w:t>
            </w:r>
          </w:p>
        </w:tc>
        <w:tc>
          <w:tcPr>
            <w:tcW w:w="0" w:type="auto"/>
            <w:tcBorders>
              <w:top w:val="nil"/>
              <w:left w:val="nil"/>
              <w:bottom w:val="nil"/>
              <w:right w:val="nil"/>
            </w:tcBorders>
            <w:shd w:val="clear" w:color="auto" w:fill="auto"/>
            <w:noWrap/>
            <w:vAlign w:val="center"/>
            <w:hideMark/>
          </w:tcPr>
          <w:p w14:paraId="1AF31FB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2.92</w:t>
            </w:r>
          </w:p>
        </w:tc>
        <w:tc>
          <w:tcPr>
            <w:tcW w:w="0" w:type="auto"/>
            <w:tcBorders>
              <w:top w:val="nil"/>
              <w:left w:val="nil"/>
              <w:bottom w:val="nil"/>
              <w:right w:val="nil"/>
            </w:tcBorders>
            <w:shd w:val="clear" w:color="auto" w:fill="auto"/>
            <w:noWrap/>
            <w:vAlign w:val="center"/>
            <w:hideMark/>
          </w:tcPr>
          <w:p w14:paraId="7C1484B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2.92</w:t>
            </w:r>
          </w:p>
        </w:tc>
      </w:tr>
      <w:tr w:rsidR="003C4BFE" w:rsidRPr="0037405C" w14:paraId="273923E5"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32BCAD0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Ho</w:t>
            </w:r>
          </w:p>
        </w:tc>
        <w:tc>
          <w:tcPr>
            <w:tcW w:w="0" w:type="auto"/>
            <w:tcBorders>
              <w:top w:val="nil"/>
              <w:left w:val="nil"/>
              <w:bottom w:val="nil"/>
              <w:right w:val="nil"/>
            </w:tcBorders>
            <w:shd w:val="clear" w:color="auto" w:fill="auto"/>
            <w:noWrap/>
            <w:vAlign w:val="center"/>
            <w:hideMark/>
          </w:tcPr>
          <w:p w14:paraId="0B45BDB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0.58</w:t>
            </w:r>
          </w:p>
        </w:tc>
        <w:tc>
          <w:tcPr>
            <w:tcW w:w="0" w:type="auto"/>
            <w:tcBorders>
              <w:top w:val="nil"/>
              <w:left w:val="nil"/>
              <w:bottom w:val="nil"/>
              <w:right w:val="nil"/>
            </w:tcBorders>
            <w:shd w:val="clear" w:color="auto" w:fill="auto"/>
            <w:noWrap/>
            <w:vAlign w:val="center"/>
            <w:hideMark/>
          </w:tcPr>
          <w:p w14:paraId="0D8B810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0.56</w:t>
            </w:r>
          </w:p>
        </w:tc>
        <w:tc>
          <w:tcPr>
            <w:tcW w:w="0" w:type="auto"/>
            <w:tcBorders>
              <w:top w:val="nil"/>
              <w:left w:val="nil"/>
              <w:bottom w:val="nil"/>
              <w:right w:val="nil"/>
            </w:tcBorders>
            <w:shd w:val="clear" w:color="auto" w:fill="auto"/>
            <w:noWrap/>
            <w:vAlign w:val="center"/>
            <w:hideMark/>
          </w:tcPr>
          <w:p w14:paraId="3BE1ACD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0.89</w:t>
            </w:r>
          </w:p>
        </w:tc>
        <w:tc>
          <w:tcPr>
            <w:tcW w:w="0" w:type="auto"/>
            <w:tcBorders>
              <w:top w:val="nil"/>
              <w:left w:val="nil"/>
              <w:bottom w:val="nil"/>
              <w:right w:val="nil"/>
            </w:tcBorders>
            <w:shd w:val="clear" w:color="auto" w:fill="auto"/>
            <w:noWrap/>
            <w:vAlign w:val="center"/>
            <w:hideMark/>
          </w:tcPr>
          <w:p w14:paraId="5BB01F3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0.59</w:t>
            </w:r>
          </w:p>
        </w:tc>
        <w:tc>
          <w:tcPr>
            <w:tcW w:w="0" w:type="auto"/>
            <w:tcBorders>
              <w:top w:val="nil"/>
              <w:left w:val="nil"/>
              <w:bottom w:val="nil"/>
              <w:right w:val="nil"/>
            </w:tcBorders>
            <w:shd w:val="clear" w:color="auto" w:fill="auto"/>
            <w:noWrap/>
            <w:vAlign w:val="center"/>
            <w:hideMark/>
          </w:tcPr>
          <w:p w14:paraId="0EA9CDB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0.56</w:t>
            </w:r>
          </w:p>
        </w:tc>
        <w:tc>
          <w:tcPr>
            <w:tcW w:w="0" w:type="auto"/>
            <w:tcBorders>
              <w:top w:val="nil"/>
              <w:left w:val="nil"/>
              <w:bottom w:val="nil"/>
              <w:right w:val="nil"/>
            </w:tcBorders>
            <w:shd w:val="clear" w:color="auto" w:fill="auto"/>
            <w:noWrap/>
            <w:vAlign w:val="center"/>
            <w:hideMark/>
          </w:tcPr>
          <w:p w14:paraId="23464F7C"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0.59</w:t>
            </w:r>
          </w:p>
        </w:tc>
        <w:tc>
          <w:tcPr>
            <w:tcW w:w="0" w:type="auto"/>
            <w:tcBorders>
              <w:top w:val="nil"/>
              <w:left w:val="nil"/>
              <w:bottom w:val="nil"/>
              <w:right w:val="nil"/>
            </w:tcBorders>
            <w:shd w:val="clear" w:color="auto" w:fill="auto"/>
            <w:noWrap/>
            <w:vAlign w:val="center"/>
            <w:hideMark/>
          </w:tcPr>
          <w:p w14:paraId="5B6405A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0.62</w:t>
            </w:r>
          </w:p>
        </w:tc>
      </w:tr>
      <w:tr w:rsidR="003C4BFE" w:rsidRPr="0037405C" w14:paraId="0E09ADA2"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5622CE53"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Er</w:t>
            </w:r>
          </w:p>
        </w:tc>
        <w:tc>
          <w:tcPr>
            <w:tcW w:w="0" w:type="auto"/>
            <w:tcBorders>
              <w:top w:val="nil"/>
              <w:left w:val="nil"/>
              <w:bottom w:val="nil"/>
              <w:right w:val="nil"/>
            </w:tcBorders>
            <w:shd w:val="clear" w:color="auto" w:fill="auto"/>
            <w:noWrap/>
            <w:vAlign w:val="center"/>
            <w:hideMark/>
          </w:tcPr>
          <w:p w14:paraId="1052209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1.58</w:t>
            </w:r>
          </w:p>
        </w:tc>
        <w:tc>
          <w:tcPr>
            <w:tcW w:w="0" w:type="auto"/>
            <w:tcBorders>
              <w:top w:val="nil"/>
              <w:left w:val="nil"/>
              <w:bottom w:val="nil"/>
              <w:right w:val="nil"/>
            </w:tcBorders>
            <w:shd w:val="clear" w:color="auto" w:fill="auto"/>
            <w:noWrap/>
            <w:vAlign w:val="center"/>
            <w:hideMark/>
          </w:tcPr>
          <w:p w14:paraId="39B923E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1.57</w:t>
            </w:r>
          </w:p>
        </w:tc>
        <w:tc>
          <w:tcPr>
            <w:tcW w:w="0" w:type="auto"/>
            <w:tcBorders>
              <w:top w:val="nil"/>
              <w:left w:val="nil"/>
              <w:bottom w:val="nil"/>
              <w:right w:val="nil"/>
            </w:tcBorders>
            <w:shd w:val="clear" w:color="auto" w:fill="auto"/>
            <w:noWrap/>
            <w:vAlign w:val="center"/>
            <w:hideMark/>
          </w:tcPr>
          <w:p w14:paraId="0EA3806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2.42</w:t>
            </w:r>
          </w:p>
        </w:tc>
        <w:tc>
          <w:tcPr>
            <w:tcW w:w="0" w:type="auto"/>
            <w:tcBorders>
              <w:top w:val="nil"/>
              <w:left w:val="nil"/>
              <w:bottom w:val="nil"/>
              <w:right w:val="nil"/>
            </w:tcBorders>
            <w:shd w:val="clear" w:color="auto" w:fill="auto"/>
            <w:noWrap/>
            <w:vAlign w:val="center"/>
            <w:hideMark/>
          </w:tcPr>
          <w:p w14:paraId="3182CD2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1.68</w:t>
            </w:r>
          </w:p>
        </w:tc>
        <w:tc>
          <w:tcPr>
            <w:tcW w:w="0" w:type="auto"/>
            <w:tcBorders>
              <w:top w:val="nil"/>
              <w:left w:val="nil"/>
              <w:bottom w:val="nil"/>
              <w:right w:val="nil"/>
            </w:tcBorders>
            <w:shd w:val="clear" w:color="auto" w:fill="auto"/>
            <w:noWrap/>
            <w:vAlign w:val="center"/>
            <w:hideMark/>
          </w:tcPr>
          <w:p w14:paraId="02065A0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1.62</w:t>
            </w:r>
          </w:p>
        </w:tc>
        <w:tc>
          <w:tcPr>
            <w:tcW w:w="0" w:type="auto"/>
            <w:tcBorders>
              <w:top w:val="nil"/>
              <w:left w:val="nil"/>
              <w:bottom w:val="nil"/>
              <w:right w:val="nil"/>
            </w:tcBorders>
            <w:shd w:val="clear" w:color="auto" w:fill="auto"/>
            <w:noWrap/>
            <w:vAlign w:val="center"/>
            <w:hideMark/>
          </w:tcPr>
          <w:p w14:paraId="48B83268"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1.55</w:t>
            </w:r>
          </w:p>
        </w:tc>
        <w:tc>
          <w:tcPr>
            <w:tcW w:w="0" w:type="auto"/>
            <w:tcBorders>
              <w:top w:val="nil"/>
              <w:left w:val="nil"/>
              <w:bottom w:val="nil"/>
              <w:right w:val="nil"/>
            </w:tcBorders>
            <w:shd w:val="clear" w:color="auto" w:fill="auto"/>
            <w:noWrap/>
            <w:vAlign w:val="center"/>
            <w:hideMark/>
          </w:tcPr>
          <w:p w14:paraId="5D72894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1.75</w:t>
            </w:r>
          </w:p>
        </w:tc>
      </w:tr>
      <w:tr w:rsidR="003C4BFE" w:rsidRPr="0037405C" w14:paraId="65010E8D"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2456D9D9"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Tm</w:t>
            </w:r>
          </w:p>
        </w:tc>
        <w:tc>
          <w:tcPr>
            <w:tcW w:w="0" w:type="auto"/>
            <w:tcBorders>
              <w:top w:val="nil"/>
              <w:left w:val="nil"/>
              <w:bottom w:val="nil"/>
              <w:right w:val="nil"/>
            </w:tcBorders>
            <w:shd w:val="clear" w:color="auto" w:fill="auto"/>
            <w:noWrap/>
            <w:vAlign w:val="center"/>
            <w:hideMark/>
          </w:tcPr>
          <w:p w14:paraId="32F023F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0.24</w:t>
            </w:r>
          </w:p>
        </w:tc>
        <w:tc>
          <w:tcPr>
            <w:tcW w:w="0" w:type="auto"/>
            <w:tcBorders>
              <w:top w:val="nil"/>
              <w:left w:val="nil"/>
              <w:bottom w:val="nil"/>
              <w:right w:val="nil"/>
            </w:tcBorders>
            <w:shd w:val="clear" w:color="auto" w:fill="auto"/>
            <w:noWrap/>
            <w:vAlign w:val="center"/>
            <w:hideMark/>
          </w:tcPr>
          <w:p w14:paraId="419F7A5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0.24</w:t>
            </w:r>
          </w:p>
        </w:tc>
        <w:tc>
          <w:tcPr>
            <w:tcW w:w="0" w:type="auto"/>
            <w:tcBorders>
              <w:top w:val="nil"/>
              <w:left w:val="nil"/>
              <w:bottom w:val="nil"/>
              <w:right w:val="nil"/>
            </w:tcBorders>
            <w:shd w:val="clear" w:color="auto" w:fill="auto"/>
            <w:noWrap/>
            <w:vAlign w:val="center"/>
            <w:hideMark/>
          </w:tcPr>
          <w:p w14:paraId="1E243DE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0.36</w:t>
            </w:r>
          </w:p>
        </w:tc>
        <w:tc>
          <w:tcPr>
            <w:tcW w:w="0" w:type="auto"/>
            <w:tcBorders>
              <w:top w:val="nil"/>
              <w:left w:val="nil"/>
              <w:bottom w:val="nil"/>
              <w:right w:val="nil"/>
            </w:tcBorders>
            <w:shd w:val="clear" w:color="auto" w:fill="auto"/>
            <w:noWrap/>
            <w:vAlign w:val="center"/>
            <w:hideMark/>
          </w:tcPr>
          <w:p w14:paraId="6F66D36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0.25</w:t>
            </w:r>
          </w:p>
        </w:tc>
        <w:tc>
          <w:tcPr>
            <w:tcW w:w="0" w:type="auto"/>
            <w:tcBorders>
              <w:top w:val="nil"/>
              <w:left w:val="nil"/>
              <w:bottom w:val="nil"/>
              <w:right w:val="nil"/>
            </w:tcBorders>
            <w:shd w:val="clear" w:color="auto" w:fill="auto"/>
            <w:noWrap/>
            <w:vAlign w:val="center"/>
            <w:hideMark/>
          </w:tcPr>
          <w:p w14:paraId="56C806A1"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0.24</w:t>
            </w:r>
          </w:p>
        </w:tc>
        <w:tc>
          <w:tcPr>
            <w:tcW w:w="0" w:type="auto"/>
            <w:tcBorders>
              <w:top w:val="nil"/>
              <w:left w:val="nil"/>
              <w:bottom w:val="nil"/>
              <w:right w:val="nil"/>
            </w:tcBorders>
            <w:shd w:val="clear" w:color="auto" w:fill="auto"/>
            <w:noWrap/>
            <w:vAlign w:val="center"/>
            <w:hideMark/>
          </w:tcPr>
          <w:p w14:paraId="52B338F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0.23</w:t>
            </w:r>
          </w:p>
        </w:tc>
        <w:tc>
          <w:tcPr>
            <w:tcW w:w="0" w:type="auto"/>
            <w:tcBorders>
              <w:top w:val="nil"/>
              <w:left w:val="nil"/>
              <w:bottom w:val="nil"/>
              <w:right w:val="nil"/>
            </w:tcBorders>
            <w:shd w:val="clear" w:color="auto" w:fill="auto"/>
            <w:noWrap/>
            <w:vAlign w:val="center"/>
            <w:hideMark/>
          </w:tcPr>
          <w:p w14:paraId="409D137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0.26</w:t>
            </w:r>
          </w:p>
        </w:tc>
      </w:tr>
      <w:tr w:rsidR="003C4BFE" w:rsidRPr="0037405C" w14:paraId="15CB7807"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74983241"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Yb</w:t>
            </w:r>
          </w:p>
        </w:tc>
        <w:tc>
          <w:tcPr>
            <w:tcW w:w="0" w:type="auto"/>
            <w:tcBorders>
              <w:top w:val="nil"/>
              <w:left w:val="nil"/>
              <w:bottom w:val="nil"/>
              <w:right w:val="nil"/>
            </w:tcBorders>
            <w:shd w:val="clear" w:color="auto" w:fill="auto"/>
            <w:noWrap/>
            <w:vAlign w:val="center"/>
            <w:hideMark/>
          </w:tcPr>
          <w:p w14:paraId="0DCCCB3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1.52</w:t>
            </w:r>
          </w:p>
        </w:tc>
        <w:tc>
          <w:tcPr>
            <w:tcW w:w="0" w:type="auto"/>
            <w:tcBorders>
              <w:top w:val="nil"/>
              <w:left w:val="nil"/>
              <w:bottom w:val="nil"/>
              <w:right w:val="nil"/>
            </w:tcBorders>
            <w:shd w:val="clear" w:color="auto" w:fill="auto"/>
            <w:noWrap/>
            <w:vAlign w:val="center"/>
            <w:hideMark/>
          </w:tcPr>
          <w:p w14:paraId="049C001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1.55</w:t>
            </w:r>
          </w:p>
        </w:tc>
        <w:tc>
          <w:tcPr>
            <w:tcW w:w="0" w:type="auto"/>
            <w:tcBorders>
              <w:top w:val="nil"/>
              <w:left w:val="nil"/>
              <w:bottom w:val="nil"/>
              <w:right w:val="nil"/>
            </w:tcBorders>
            <w:shd w:val="clear" w:color="auto" w:fill="auto"/>
            <w:noWrap/>
            <w:vAlign w:val="center"/>
            <w:hideMark/>
          </w:tcPr>
          <w:p w14:paraId="6FBBBA9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2.32</w:t>
            </w:r>
          </w:p>
        </w:tc>
        <w:tc>
          <w:tcPr>
            <w:tcW w:w="0" w:type="auto"/>
            <w:tcBorders>
              <w:top w:val="nil"/>
              <w:left w:val="nil"/>
              <w:bottom w:val="nil"/>
              <w:right w:val="nil"/>
            </w:tcBorders>
            <w:shd w:val="clear" w:color="auto" w:fill="auto"/>
            <w:noWrap/>
            <w:vAlign w:val="center"/>
            <w:hideMark/>
          </w:tcPr>
          <w:p w14:paraId="0FF2C71F"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1.68</w:t>
            </w:r>
          </w:p>
        </w:tc>
        <w:tc>
          <w:tcPr>
            <w:tcW w:w="0" w:type="auto"/>
            <w:tcBorders>
              <w:top w:val="nil"/>
              <w:left w:val="nil"/>
              <w:bottom w:val="nil"/>
              <w:right w:val="nil"/>
            </w:tcBorders>
            <w:shd w:val="clear" w:color="auto" w:fill="auto"/>
            <w:noWrap/>
            <w:vAlign w:val="center"/>
            <w:hideMark/>
          </w:tcPr>
          <w:p w14:paraId="6FCD98A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1.52</w:t>
            </w:r>
          </w:p>
        </w:tc>
        <w:tc>
          <w:tcPr>
            <w:tcW w:w="0" w:type="auto"/>
            <w:tcBorders>
              <w:top w:val="nil"/>
              <w:left w:val="nil"/>
              <w:bottom w:val="nil"/>
              <w:right w:val="nil"/>
            </w:tcBorders>
            <w:shd w:val="clear" w:color="auto" w:fill="auto"/>
            <w:noWrap/>
            <w:vAlign w:val="center"/>
            <w:hideMark/>
          </w:tcPr>
          <w:p w14:paraId="3D65EE7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1.46</w:t>
            </w:r>
          </w:p>
        </w:tc>
        <w:tc>
          <w:tcPr>
            <w:tcW w:w="0" w:type="auto"/>
            <w:tcBorders>
              <w:top w:val="nil"/>
              <w:left w:val="nil"/>
              <w:bottom w:val="nil"/>
              <w:right w:val="nil"/>
            </w:tcBorders>
            <w:shd w:val="clear" w:color="auto" w:fill="auto"/>
            <w:noWrap/>
            <w:vAlign w:val="center"/>
            <w:hideMark/>
          </w:tcPr>
          <w:p w14:paraId="0A7A6D9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1.71</w:t>
            </w:r>
          </w:p>
        </w:tc>
      </w:tr>
      <w:tr w:rsidR="003C4BFE" w:rsidRPr="0037405C" w14:paraId="34C5232A" w14:textId="77777777" w:rsidTr="003C4BFE">
        <w:trPr>
          <w:trHeight w:hRule="exact" w:val="255"/>
          <w:jc w:val="center"/>
        </w:trPr>
        <w:tc>
          <w:tcPr>
            <w:tcW w:w="0" w:type="auto"/>
            <w:tcBorders>
              <w:top w:val="nil"/>
              <w:left w:val="nil"/>
              <w:bottom w:val="nil"/>
              <w:right w:val="nil"/>
            </w:tcBorders>
            <w:shd w:val="clear" w:color="auto" w:fill="auto"/>
            <w:noWrap/>
            <w:vAlign w:val="center"/>
            <w:hideMark/>
          </w:tcPr>
          <w:p w14:paraId="39C8582B"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lastRenderedPageBreak/>
              <w:t>Lu</w:t>
            </w:r>
          </w:p>
        </w:tc>
        <w:tc>
          <w:tcPr>
            <w:tcW w:w="0" w:type="auto"/>
            <w:tcBorders>
              <w:top w:val="nil"/>
              <w:left w:val="nil"/>
              <w:bottom w:val="nil"/>
              <w:right w:val="nil"/>
            </w:tcBorders>
            <w:shd w:val="clear" w:color="auto" w:fill="auto"/>
            <w:noWrap/>
            <w:vAlign w:val="center"/>
            <w:hideMark/>
          </w:tcPr>
          <w:p w14:paraId="55EB493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0.23</w:t>
            </w:r>
          </w:p>
        </w:tc>
        <w:tc>
          <w:tcPr>
            <w:tcW w:w="0" w:type="auto"/>
            <w:tcBorders>
              <w:top w:val="nil"/>
              <w:left w:val="nil"/>
              <w:bottom w:val="nil"/>
              <w:right w:val="nil"/>
            </w:tcBorders>
            <w:shd w:val="clear" w:color="auto" w:fill="auto"/>
            <w:noWrap/>
            <w:vAlign w:val="center"/>
            <w:hideMark/>
          </w:tcPr>
          <w:p w14:paraId="3E652D95"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0.23</w:t>
            </w:r>
          </w:p>
        </w:tc>
        <w:tc>
          <w:tcPr>
            <w:tcW w:w="0" w:type="auto"/>
            <w:tcBorders>
              <w:top w:val="nil"/>
              <w:left w:val="nil"/>
              <w:bottom w:val="nil"/>
              <w:right w:val="nil"/>
            </w:tcBorders>
            <w:shd w:val="clear" w:color="auto" w:fill="auto"/>
            <w:noWrap/>
            <w:vAlign w:val="center"/>
            <w:hideMark/>
          </w:tcPr>
          <w:p w14:paraId="4A927C1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0.34</w:t>
            </w:r>
          </w:p>
        </w:tc>
        <w:tc>
          <w:tcPr>
            <w:tcW w:w="0" w:type="auto"/>
            <w:tcBorders>
              <w:top w:val="nil"/>
              <w:left w:val="nil"/>
              <w:bottom w:val="nil"/>
              <w:right w:val="nil"/>
            </w:tcBorders>
            <w:shd w:val="clear" w:color="auto" w:fill="auto"/>
            <w:noWrap/>
            <w:vAlign w:val="center"/>
            <w:hideMark/>
          </w:tcPr>
          <w:p w14:paraId="70AFDC84"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0.25</w:t>
            </w:r>
          </w:p>
        </w:tc>
        <w:tc>
          <w:tcPr>
            <w:tcW w:w="0" w:type="auto"/>
            <w:tcBorders>
              <w:top w:val="nil"/>
              <w:left w:val="nil"/>
              <w:bottom w:val="nil"/>
              <w:right w:val="nil"/>
            </w:tcBorders>
            <w:shd w:val="clear" w:color="auto" w:fill="auto"/>
            <w:noWrap/>
            <w:vAlign w:val="center"/>
            <w:hideMark/>
          </w:tcPr>
          <w:p w14:paraId="25ABA373"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0.22</w:t>
            </w:r>
          </w:p>
        </w:tc>
        <w:tc>
          <w:tcPr>
            <w:tcW w:w="0" w:type="auto"/>
            <w:tcBorders>
              <w:top w:val="nil"/>
              <w:left w:val="nil"/>
              <w:bottom w:val="nil"/>
              <w:right w:val="nil"/>
            </w:tcBorders>
            <w:shd w:val="clear" w:color="auto" w:fill="auto"/>
            <w:noWrap/>
            <w:vAlign w:val="center"/>
            <w:hideMark/>
          </w:tcPr>
          <w:p w14:paraId="44AA310B"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0.22</w:t>
            </w:r>
          </w:p>
        </w:tc>
        <w:tc>
          <w:tcPr>
            <w:tcW w:w="0" w:type="auto"/>
            <w:tcBorders>
              <w:top w:val="nil"/>
              <w:left w:val="nil"/>
              <w:bottom w:val="nil"/>
              <w:right w:val="nil"/>
            </w:tcBorders>
            <w:shd w:val="clear" w:color="auto" w:fill="auto"/>
            <w:noWrap/>
            <w:vAlign w:val="center"/>
            <w:hideMark/>
          </w:tcPr>
          <w:p w14:paraId="50284AA9"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0.24</w:t>
            </w:r>
          </w:p>
        </w:tc>
      </w:tr>
      <w:tr w:rsidR="003C4BFE" w:rsidRPr="0037405C" w14:paraId="2658DB6F" w14:textId="77777777" w:rsidTr="003C4BFE">
        <w:trPr>
          <w:trHeight w:hRule="exact" w:val="255"/>
          <w:jc w:val="center"/>
        </w:trPr>
        <w:tc>
          <w:tcPr>
            <w:tcW w:w="0" w:type="auto"/>
            <w:tcBorders>
              <w:top w:val="nil"/>
              <w:left w:val="nil"/>
              <w:bottom w:val="single" w:sz="4" w:space="0" w:color="auto"/>
              <w:right w:val="nil"/>
            </w:tcBorders>
            <w:shd w:val="clear" w:color="auto" w:fill="auto"/>
            <w:noWrap/>
            <w:vAlign w:val="center"/>
            <w:hideMark/>
          </w:tcPr>
          <w:p w14:paraId="09E2E012" w14:textId="77777777" w:rsidR="003C4BFE" w:rsidRPr="0037405C" w:rsidRDefault="003C4BFE" w:rsidP="003C4BFE">
            <w:pPr>
              <w:spacing w:after="0"/>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Y</w:t>
            </w:r>
          </w:p>
        </w:tc>
        <w:tc>
          <w:tcPr>
            <w:tcW w:w="0" w:type="auto"/>
            <w:tcBorders>
              <w:top w:val="nil"/>
              <w:left w:val="nil"/>
              <w:bottom w:val="single" w:sz="4" w:space="0" w:color="auto"/>
              <w:right w:val="nil"/>
            </w:tcBorders>
            <w:shd w:val="clear" w:color="auto" w:fill="auto"/>
            <w:noWrap/>
            <w:vAlign w:val="center"/>
            <w:hideMark/>
          </w:tcPr>
          <w:p w14:paraId="5FBAD5E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15.8</w:t>
            </w:r>
          </w:p>
        </w:tc>
        <w:tc>
          <w:tcPr>
            <w:tcW w:w="0" w:type="auto"/>
            <w:tcBorders>
              <w:top w:val="nil"/>
              <w:left w:val="nil"/>
              <w:bottom w:val="single" w:sz="4" w:space="0" w:color="auto"/>
              <w:right w:val="nil"/>
            </w:tcBorders>
            <w:shd w:val="clear" w:color="auto" w:fill="auto"/>
            <w:noWrap/>
            <w:vAlign w:val="center"/>
            <w:hideMark/>
          </w:tcPr>
          <w:p w14:paraId="1DACBDB6"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14.8</w:t>
            </w:r>
          </w:p>
        </w:tc>
        <w:tc>
          <w:tcPr>
            <w:tcW w:w="0" w:type="auto"/>
            <w:tcBorders>
              <w:top w:val="nil"/>
              <w:left w:val="nil"/>
              <w:bottom w:val="single" w:sz="4" w:space="0" w:color="auto"/>
              <w:right w:val="nil"/>
            </w:tcBorders>
            <w:shd w:val="clear" w:color="auto" w:fill="auto"/>
            <w:noWrap/>
            <w:vAlign w:val="center"/>
            <w:hideMark/>
          </w:tcPr>
          <w:p w14:paraId="06F6AAD7"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22.1</w:t>
            </w:r>
          </w:p>
        </w:tc>
        <w:tc>
          <w:tcPr>
            <w:tcW w:w="0" w:type="auto"/>
            <w:tcBorders>
              <w:top w:val="nil"/>
              <w:left w:val="nil"/>
              <w:bottom w:val="single" w:sz="4" w:space="0" w:color="auto"/>
              <w:right w:val="nil"/>
            </w:tcBorders>
            <w:shd w:val="clear" w:color="auto" w:fill="auto"/>
            <w:noWrap/>
            <w:vAlign w:val="center"/>
            <w:hideMark/>
          </w:tcPr>
          <w:p w14:paraId="4004A4AA"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14.9</w:t>
            </w:r>
          </w:p>
        </w:tc>
        <w:tc>
          <w:tcPr>
            <w:tcW w:w="0" w:type="auto"/>
            <w:tcBorders>
              <w:top w:val="nil"/>
              <w:left w:val="nil"/>
              <w:bottom w:val="single" w:sz="4" w:space="0" w:color="auto"/>
              <w:right w:val="nil"/>
            </w:tcBorders>
            <w:shd w:val="clear" w:color="auto" w:fill="auto"/>
            <w:noWrap/>
            <w:vAlign w:val="center"/>
            <w:hideMark/>
          </w:tcPr>
          <w:p w14:paraId="0D2DEE3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15.5</w:t>
            </w:r>
          </w:p>
        </w:tc>
        <w:tc>
          <w:tcPr>
            <w:tcW w:w="0" w:type="auto"/>
            <w:tcBorders>
              <w:top w:val="nil"/>
              <w:left w:val="nil"/>
              <w:bottom w:val="single" w:sz="4" w:space="0" w:color="auto"/>
              <w:right w:val="nil"/>
            </w:tcBorders>
            <w:shd w:val="clear" w:color="auto" w:fill="auto"/>
            <w:noWrap/>
            <w:vAlign w:val="center"/>
            <w:hideMark/>
          </w:tcPr>
          <w:p w14:paraId="36179EE0"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15.6</w:t>
            </w:r>
          </w:p>
        </w:tc>
        <w:tc>
          <w:tcPr>
            <w:tcW w:w="0" w:type="auto"/>
            <w:tcBorders>
              <w:top w:val="nil"/>
              <w:left w:val="nil"/>
              <w:bottom w:val="single" w:sz="4" w:space="0" w:color="auto"/>
              <w:right w:val="nil"/>
            </w:tcBorders>
            <w:shd w:val="clear" w:color="auto" w:fill="auto"/>
            <w:noWrap/>
            <w:vAlign w:val="center"/>
            <w:hideMark/>
          </w:tcPr>
          <w:p w14:paraId="4336BF62" w14:textId="77777777" w:rsidR="003C4BFE" w:rsidRPr="0037405C" w:rsidRDefault="003C4BFE" w:rsidP="003C4BFE">
            <w:pPr>
              <w:spacing w:after="0"/>
              <w:jc w:val="center"/>
              <w:rPr>
                <w:rFonts w:ascii="Times New Roman" w:eastAsia="Arial Unicode MS" w:hAnsi="Times New Roman" w:cs="Times New Roman"/>
                <w:color w:val="000000"/>
                <w:sz w:val="21"/>
                <w:szCs w:val="21"/>
              </w:rPr>
            </w:pPr>
            <w:r w:rsidRPr="0037405C">
              <w:rPr>
                <w:rFonts w:ascii="Times New Roman" w:eastAsia="Arial Unicode MS" w:hAnsi="Times New Roman" w:cs="Times New Roman"/>
                <w:color w:val="000000"/>
                <w:sz w:val="21"/>
                <w:szCs w:val="21"/>
              </w:rPr>
              <w:t>15</w:t>
            </w:r>
          </w:p>
        </w:tc>
      </w:tr>
    </w:tbl>
    <w:p w14:paraId="4F1A03C7" w14:textId="6038482F" w:rsidR="002A1C86" w:rsidRPr="0037405C" w:rsidRDefault="002A1C86" w:rsidP="003C4BFE">
      <w:pPr>
        <w:rPr>
          <w:rFonts w:ascii="Times New Roman" w:eastAsia="LBGDI E+ Gulliver RM" w:hAnsi="Times New Roman" w:cs="Times New Roman"/>
          <w:sz w:val="18"/>
          <w:szCs w:val="18"/>
        </w:rPr>
      </w:pPr>
    </w:p>
    <w:p w14:paraId="6A360C50" w14:textId="77777777" w:rsidR="002A1C86" w:rsidRPr="0037405C" w:rsidRDefault="002A1C86">
      <w:pPr>
        <w:widowControl w:val="0"/>
        <w:spacing w:after="0"/>
        <w:jc w:val="both"/>
        <w:rPr>
          <w:rFonts w:ascii="Times New Roman" w:eastAsia="LBGDI E+ Gulliver RM" w:hAnsi="Times New Roman" w:cs="Times New Roman"/>
          <w:sz w:val="18"/>
          <w:szCs w:val="18"/>
        </w:rPr>
      </w:pPr>
      <w:r w:rsidRPr="0037405C">
        <w:rPr>
          <w:rFonts w:ascii="Times New Roman" w:eastAsia="LBGDI E+ Gulliver RM" w:hAnsi="Times New Roman" w:cs="Times New Roman"/>
          <w:sz w:val="18"/>
          <w:szCs w:val="18"/>
        </w:rPr>
        <w:br w:type="page"/>
      </w:r>
    </w:p>
    <w:p w14:paraId="708CAF91" w14:textId="77777777" w:rsidR="003C4BFE" w:rsidRPr="0037405C" w:rsidRDefault="003C4BFE" w:rsidP="003C4BFE">
      <w:pPr>
        <w:rPr>
          <w:rFonts w:ascii="Times New Roman" w:eastAsia="LBGDI E+ Gulliver RM" w:hAnsi="Times New Roman" w:cs="Times New Roman"/>
          <w:sz w:val="18"/>
          <w:szCs w:val="18"/>
        </w:rPr>
      </w:pPr>
    </w:p>
    <w:p w14:paraId="340FD544" w14:textId="6E1E2258" w:rsidR="003C4BFE" w:rsidRPr="0037405C" w:rsidRDefault="00525B9A" w:rsidP="003C4BFE">
      <w:pPr>
        <w:jc w:val="both"/>
        <w:rPr>
          <w:rFonts w:ascii="Times New Roman" w:hAnsi="Times New Roman" w:cs="Times New Roman"/>
          <w:b/>
        </w:rPr>
      </w:pPr>
      <w:r w:rsidRPr="0037405C">
        <w:rPr>
          <w:rFonts w:ascii="Times New Roman" w:hAnsi="Times New Roman" w:cs="Times New Roman"/>
          <w:noProof/>
        </w:rPr>
        <w:drawing>
          <wp:inline distT="0" distB="0" distL="0" distR="0" wp14:anchorId="6D0163BD" wp14:editId="75C62FDE">
            <wp:extent cx="5731510" cy="680593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6805930"/>
                    </a:xfrm>
                    <a:prstGeom prst="rect">
                      <a:avLst/>
                    </a:prstGeom>
                    <a:noFill/>
                    <a:ln>
                      <a:noFill/>
                    </a:ln>
                  </pic:spPr>
                </pic:pic>
              </a:graphicData>
            </a:graphic>
          </wp:inline>
        </w:drawing>
      </w:r>
    </w:p>
    <w:p w14:paraId="5E7561BA" w14:textId="71B97AE0" w:rsidR="003C4BFE" w:rsidRPr="0037405C" w:rsidRDefault="003C4BFE" w:rsidP="003C4BFE">
      <w:pPr>
        <w:rPr>
          <w:rFonts w:ascii="Times New Roman" w:hAnsi="Times New Roman" w:cs="Times New Roman"/>
        </w:rPr>
      </w:pPr>
      <w:r w:rsidRPr="0037405C">
        <w:rPr>
          <w:rFonts w:ascii="Times New Roman" w:eastAsia="宋体" w:hAnsi="Times New Roman" w:cs="Times New Roman"/>
          <w:b/>
          <w:bCs/>
          <w:kern w:val="32"/>
          <w:lang w:eastAsia="en-US"/>
        </w:rPr>
        <w:t xml:space="preserve">Figure S2. </w:t>
      </w:r>
      <w:r w:rsidRPr="0037405C">
        <w:rPr>
          <w:rFonts w:ascii="Times New Roman" w:hAnsi="Times New Roman" w:cs="Times New Roman"/>
        </w:rPr>
        <w:t xml:space="preserve">Photographs of the representative sections in </w:t>
      </w:r>
      <w:proofErr w:type="spellStart"/>
      <w:r w:rsidR="00966E77" w:rsidRPr="0037405C">
        <w:rPr>
          <w:rFonts w:ascii="Times New Roman" w:hAnsi="Times New Roman" w:cs="Times New Roman"/>
        </w:rPr>
        <w:t>Quanji</w:t>
      </w:r>
      <w:proofErr w:type="spellEnd"/>
      <w:r w:rsidRPr="0037405C">
        <w:rPr>
          <w:rFonts w:ascii="Times New Roman" w:hAnsi="Times New Roman" w:cs="Times New Roman"/>
        </w:rPr>
        <w:t xml:space="preserve"> block. (A-B) Sections from the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area. (C) Hematite filled karst on the top of </w:t>
      </w:r>
      <w:proofErr w:type="spellStart"/>
      <w:r w:rsidR="00966E77" w:rsidRPr="0037405C">
        <w:rPr>
          <w:rFonts w:ascii="Times New Roman" w:hAnsi="Times New Roman" w:cs="Times New Roman"/>
        </w:rPr>
        <w:t>Hongzaoshan</w:t>
      </w:r>
      <w:proofErr w:type="spellEnd"/>
      <w:r w:rsidRPr="0037405C">
        <w:rPr>
          <w:rFonts w:ascii="Times New Roman" w:hAnsi="Times New Roman" w:cs="Times New Roman"/>
        </w:rPr>
        <w:t xml:space="preserve"> Formation. (D) the upper part of section C. (E) Section E from the </w:t>
      </w:r>
      <w:proofErr w:type="spellStart"/>
      <w:r w:rsidR="00966E77" w:rsidRPr="0037405C">
        <w:rPr>
          <w:rFonts w:ascii="Times New Roman" w:hAnsi="Times New Roman" w:cs="Times New Roman"/>
        </w:rPr>
        <w:t>Shihuigou</w:t>
      </w:r>
      <w:proofErr w:type="spellEnd"/>
      <w:r w:rsidRPr="0037405C">
        <w:rPr>
          <w:rFonts w:ascii="Times New Roman" w:hAnsi="Times New Roman" w:cs="Times New Roman"/>
        </w:rPr>
        <w:t xml:space="preserve"> area. </w:t>
      </w:r>
    </w:p>
    <w:p w14:paraId="5832F61C" w14:textId="77777777" w:rsidR="003C4BFE" w:rsidRPr="0037405C" w:rsidRDefault="003C4BFE" w:rsidP="003C4BFE">
      <w:pPr>
        <w:autoSpaceDE w:val="0"/>
        <w:autoSpaceDN w:val="0"/>
        <w:adjustRightInd w:val="0"/>
        <w:spacing w:line="276" w:lineRule="auto"/>
        <w:rPr>
          <w:rFonts w:ascii="Times New Roman" w:eastAsia="LBGDI E+ Gulliver RM" w:hAnsi="Times New Roman" w:cs="Times New Roman"/>
          <w:sz w:val="18"/>
          <w:szCs w:val="18"/>
        </w:rPr>
      </w:pPr>
    </w:p>
    <w:p w14:paraId="36186C56" w14:textId="77777777" w:rsidR="003C4BFE" w:rsidRPr="0037405C" w:rsidRDefault="003C4BFE" w:rsidP="003C4BFE">
      <w:pPr>
        <w:rPr>
          <w:rFonts w:ascii="Times New Roman" w:eastAsia="LBGDI E+ Gulliver RM" w:hAnsi="Times New Roman" w:cs="Times New Roman"/>
          <w:sz w:val="18"/>
          <w:szCs w:val="18"/>
        </w:rPr>
      </w:pPr>
      <w:r w:rsidRPr="0037405C">
        <w:rPr>
          <w:rFonts w:ascii="Times New Roman" w:eastAsia="LBGDI E+ Gulliver RM" w:hAnsi="Times New Roman" w:cs="Times New Roman"/>
          <w:noProof/>
          <w:sz w:val="18"/>
          <w:szCs w:val="18"/>
        </w:rPr>
        <w:lastRenderedPageBreak/>
        <w:drawing>
          <wp:inline distT="0" distB="0" distL="0" distR="0" wp14:anchorId="66109D36" wp14:editId="266C15CF">
            <wp:extent cx="2030819" cy="4734594"/>
            <wp:effectExtent l="0" t="0" r="762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S3.tif"/>
                    <pic:cNvPicPr/>
                  </pic:nvPicPr>
                  <pic:blipFill>
                    <a:blip r:embed="rId8" cstate="screen">
                      <a:extLst>
                        <a:ext uri="{28A0092B-C50C-407E-A947-70E740481C1C}">
                          <a14:useLocalDpi xmlns:a14="http://schemas.microsoft.com/office/drawing/2010/main"/>
                        </a:ext>
                      </a:extLst>
                    </a:blip>
                    <a:stretch>
                      <a:fillRect/>
                    </a:stretch>
                  </pic:blipFill>
                  <pic:spPr>
                    <a:xfrm>
                      <a:off x="0" y="0"/>
                      <a:ext cx="2038272" cy="4751970"/>
                    </a:xfrm>
                    <a:prstGeom prst="rect">
                      <a:avLst/>
                    </a:prstGeom>
                  </pic:spPr>
                </pic:pic>
              </a:graphicData>
            </a:graphic>
          </wp:inline>
        </w:drawing>
      </w:r>
    </w:p>
    <w:p w14:paraId="6200E2C0" w14:textId="1A11D38D" w:rsidR="003C4BFE" w:rsidRPr="0037405C" w:rsidRDefault="003C4BFE" w:rsidP="003C4BFE">
      <w:pPr>
        <w:rPr>
          <w:rFonts w:ascii="Times New Roman" w:hAnsi="Times New Roman" w:cs="Times New Roman"/>
        </w:rPr>
      </w:pPr>
      <w:r w:rsidRPr="0037405C">
        <w:rPr>
          <w:rFonts w:ascii="Times New Roman" w:hAnsi="Times New Roman" w:cs="Times New Roman"/>
          <w:b/>
          <w:bCs/>
        </w:rPr>
        <w:t>Figure S3</w:t>
      </w:r>
      <w:r w:rsidRPr="0037405C">
        <w:rPr>
          <w:rFonts w:ascii="Times New Roman" w:hAnsi="Times New Roman" w:cs="Times New Roman"/>
        </w:rPr>
        <w:t xml:space="preserve">. Photomicrographs of the felsic volcanics from the </w:t>
      </w:r>
      <w:proofErr w:type="spellStart"/>
      <w:r w:rsidR="00966E77" w:rsidRPr="0037405C">
        <w:rPr>
          <w:rFonts w:ascii="Times New Roman" w:hAnsi="Times New Roman" w:cs="Times New Roman"/>
        </w:rPr>
        <w:t>Hongzaoshan</w:t>
      </w:r>
      <w:proofErr w:type="spellEnd"/>
      <w:r w:rsidRPr="0037405C">
        <w:rPr>
          <w:rFonts w:ascii="Times New Roman" w:hAnsi="Times New Roman" w:cs="Times New Roman"/>
        </w:rPr>
        <w:t xml:space="preserve"> Formation. A. rhyolite with phenocrysts of plagioclase and quartz, embedded in a fine groundmass. B. ignimbrite marked by deformed minerals and lithic fragments. C. lentiform tuff collected from the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w:t>
      </w:r>
    </w:p>
    <w:p w14:paraId="5707D2D7" w14:textId="77777777" w:rsidR="003C4BFE" w:rsidRPr="0037405C" w:rsidRDefault="003C4BFE" w:rsidP="003C4BFE">
      <w:pPr>
        <w:autoSpaceDE w:val="0"/>
        <w:autoSpaceDN w:val="0"/>
        <w:adjustRightInd w:val="0"/>
        <w:rPr>
          <w:rFonts w:ascii="Times New Roman" w:eastAsia="LBGDI E+ Gulliver RM" w:hAnsi="Times New Roman" w:cs="Times New Roman"/>
          <w:sz w:val="18"/>
          <w:szCs w:val="18"/>
        </w:rPr>
      </w:pPr>
    </w:p>
    <w:p w14:paraId="686EAFBD" w14:textId="77777777" w:rsidR="003C4BFE" w:rsidRPr="0037405C" w:rsidRDefault="003C4BFE" w:rsidP="007561DE">
      <w:pPr>
        <w:jc w:val="both"/>
        <w:rPr>
          <w:rFonts w:ascii="Times New Roman" w:hAnsi="Times New Roman" w:cs="Times New Roman"/>
          <w:b/>
        </w:rPr>
      </w:pPr>
    </w:p>
    <w:p w14:paraId="5DAE980C" w14:textId="77777777" w:rsidR="003C4BFE" w:rsidRPr="0037405C" w:rsidRDefault="003C4BFE" w:rsidP="007561DE">
      <w:pPr>
        <w:jc w:val="both"/>
        <w:rPr>
          <w:rFonts w:ascii="Times New Roman" w:hAnsi="Times New Roman" w:cs="Times New Roman"/>
          <w:b/>
        </w:rPr>
      </w:pPr>
    </w:p>
    <w:p w14:paraId="749B1749" w14:textId="0D38AE4B" w:rsidR="003958BA" w:rsidRPr="0037405C" w:rsidRDefault="0013723F" w:rsidP="003958BA">
      <w:pPr>
        <w:widowControl w:val="0"/>
        <w:autoSpaceDE w:val="0"/>
        <w:autoSpaceDN w:val="0"/>
        <w:adjustRightInd w:val="0"/>
        <w:spacing w:after="0"/>
        <w:jc w:val="both"/>
        <w:rPr>
          <w:rFonts w:ascii="Times New Roman" w:hAnsi="Times New Roman" w:cs="Times New Roman"/>
        </w:rPr>
      </w:pPr>
      <w:r w:rsidRPr="0037405C">
        <w:rPr>
          <w:rFonts w:ascii="Times New Roman" w:hAnsi="Times New Roman" w:cs="Times New Roman"/>
          <w:noProof/>
        </w:rPr>
        <w:lastRenderedPageBreak/>
        <w:drawing>
          <wp:inline distT="0" distB="0" distL="0" distR="0" wp14:anchorId="4C03F223" wp14:editId="597AD13A">
            <wp:extent cx="5731510" cy="731710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317105"/>
                    </a:xfrm>
                    <a:prstGeom prst="rect">
                      <a:avLst/>
                    </a:prstGeom>
                    <a:noFill/>
                    <a:ln>
                      <a:noFill/>
                    </a:ln>
                  </pic:spPr>
                </pic:pic>
              </a:graphicData>
            </a:graphic>
          </wp:inline>
        </w:drawing>
      </w:r>
    </w:p>
    <w:p w14:paraId="7CD9492C" w14:textId="30F33615" w:rsidR="003958BA" w:rsidRPr="0037405C" w:rsidRDefault="003958BA" w:rsidP="003958BA">
      <w:pPr>
        <w:jc w:val="both"/>
        <w:rPr>
          <w:rFonts w:ascii="Times New Roman" w:hAnsi="Times New Roman" w:cs="Times New Roman"/>
        </w:rPr>
      </w:pPr>
      <w:r w:rsidRPr="0037405C">
        <w:rPr>
          <w:rFonts w:ascii="Times New Roman" w:hAnsi="Times New Roman" w:cs="Times New Roman"/>
        </w:rPr>
        <w:t xml:space="preserve">Figure </w:t>
      </w:r>
      <w:r w:rsidR="00664638" w:rsidRPr="0037405C">
        <w:rPr>
          <w:rFonts w:ascii="Times New Roman" w:hAnsi="Times New Roman" w:cs="Times New Roman"/>
        </w:rPr>
        <w:t>S</w:t>
      </w:r>
      <w:r w:rsidR="00AB4D54" w:rsidRPr="0037405C">
        <w:rPr>
          <w:rFonts w:ascii="Times New Roman" w:hAnsi="Times New Roman" w:cs="Times New Roman"/>
        </w:rPr>
        <w:t>4</w:t>
      </w:r>
      <w:r w:rsidR="001465EE" w:rsidRPr="0037405C">
        <w:rPr>
          <w:rFonts w:ascii="Times New Roman" w:hAnsi="Times New Roman" w:cs="Times New Roman"/>
        </w:rPr>
        <w:t>.</w:t>
      </w:r>
      <w:r w:rsidRPr="0037405C">
        <w:rPr>
          <w:rFonts w:ascii="Times New Roman" w:hAnsi="Times New Roman" w:cs="Times New Roman"/>
        </w:rPr>
        <w:t xml:space="preserve"> Photographs of the </w:t>
      </w:r>
      <w:proofErr w:type="spellStart"/>
      <w:r w:rsidR="00966E77" w:rsidRPr="0037405C">
        <w:rPr>
          <w:rFonts w:ascii="Times New Roman" w:hAnsi="Times New Roman" w:cs="Times New Roman"/>
        </w:rPr>
        <w:t>Quanji</w:t>
      </w:r>
      <w:proofErr w:type="spellEnd"/>
      <w:r w:rsidRPr="0037405C">
        <w:rPr>
          <w:rFonts w:ascii="Times New Roman" w:hAnsi="Times New Roman" w:cs="Times New Roman"/>
        </w:rPr>
        <w:t xml:space="preserve"> Group. A. Conglomerate at the base of </w:t>
      </w:r>
      <w:proofErr w:type="spellStart"/>
      <w:r w:rsidR="00966E77" w:rsidRPr="0037405C">
        <w:rPr>
          <w:rFonts w:ascii="Times New Roman" w:hAnsi="Times New Roman" w:cs="Times New Roman"/>
        </w:rPr>
        <w:t>Mahuanggou</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B. The </w:t>
      </w:r>
      <w:proofErr w:type="spellStart"/>
      <w:r w:rsidR="00966E77" w:rsidRPr="0037405C">
        <w:rPr>
          <w:rFonts w:ascii="Times New Roman" w:hAnsi="Times New Roman" w:cs="Times New Roman"/>
        </w:rPr>
        <w:t>Mahuanggou</w:t>
      </w:r>
      <w:proofErr w:type="spellEnd"/>
      <w:r w:rsidRPr="0037405C">
        <w:rPr>
          <w:rFonts w:ascii="Times New Roman" w:hAnsi="Times New Roman" w:cs="Times New Roman"/>
        </w:rPr>
        <w:t xml:space="preserve"> Formation unconformably overlies crystalline basement, photo taken in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C. Basaltic bed at the base of </w:t>
      </w:r>
      <w:proofErr w:type="spellStart"/>
      <w:r w:rsidR="00966E77" w:rsidRPr="0037405C">
        <w:rPr>
          <w:rFonts w:ascii="Times New Roman" w:hAnsi="Times New Roman" w:cs="Times New Roman"/>
        </w:rPr>
        <w:t>Shiyingliang</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D. </w:t>
      </w:r>
      <w:proofErr w:type="spellStart"/>
      <w:r w:rsidRPr="0037405C">
        <w:rPr>
          <w:rFonts w:ascii="Times New Roman" w:hAnsi="Times New Roman" w:cs="Times New Roman"/>
        </w:rPr>
        <w:t>Ooidal</w:t>
      </w:r>
      <w:proofErr w:type="spellEnd"/>
      <w:r w:rsidRPr="0037405C">
        <w:rPr>
          <w:rFonts w:ascii="Times New Roman" w:hAnsi="Times New Roman" w:cs="Times New Roman"/>
        </w:rPr>
        <w:t xml:space="preserve"> hematite-rich quartz sandstone at the middle member of the </w:t>
      </w:r>
      <w:proofErr w:type="spellStart"/>
      <w:r w:rsidR="00966E77" w:rsidRPr="0037405C">
        <w:rPr>
          <w:rFonts w:ascii="Times New Roman" w:hAnsi="Times New Roman" w:cs="Times New Roman"/>
        </w:rPr>
        <w:t>Shiyingliang</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Shihuigou</w:t>
      </w:r>
      <w:proofErr w:type="spellEnd"/>
      <w:r w:rsidRPr="0037405C">
        <w:rPr>
          <w:rFonts w:ascii="Times New Roman" w:hAnsi="Times New Roman" w:cs="Times New Roman"/>
        </w:rPr>
        <w:t xml:space="preserve">. E. Lower shale-rich portion grading up to a sandstone-rich upper portion of the lower member of </w:t>
      </w:r>
      <w:proofErr w:type="spellStart"/>
      <w:r w:rsidR="00966E77" w:rsidRPr="0037405C">
        <w:rPr>
          <w:rFonts w:ascii="Times New Roman" w:hAnsi="Times New Roman" w:cs="Times New Roman"/>
        </w:rPr>
        <w:t>Shiyingliang</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Olongbuluke</w:t>
      </w:r>
      <w:proofErr w:type="spellEnd"/>
      <w:r w:rsidRPr="0037405C">
        <w:rPr>
          <w:rFonts w:ascii="Times New Roman" w:hAnsi="Times New Roman" w:cs="Times New Roman"/>
        </w:rPr>
        <w:t xml:space="preserve">. F. Rhyolite within the lower member of the </w:t>
      </w:r>
      <w:proofErr w:type="spellStart"/>
      <w:r w:rsidR="00966E77" w:rsidRPr="0037405C">
        <w:rPr>
          <w:rFonts w:ascii="Times New Roman" w:hAnsi="Times New Roman" w:cs="Times New Roman"/>
        </w:rPr>
        <w:t>Hongzaoshan</w:t>
      </w:r>
      <w:proofErr w:type="spellEnd"/>
      <w:r w:rsidRPr="0037405C">
        <w:rPr>
          <w:rFonts w:ascii="Times New Roman" w:hAnsi="Times New Roman" w:cs="Times New Roman"/>
        </w:rPr>
        <w:t xml:space="preserve"> </w:t>
      </w:r>
      <w:r w:rsidRPr="0037405C">
        <w:rPr>
          <w:rFonts w:ascii="Times New Roman" w:hAnsi="Times New Roman" w:cs="Times New Roman"/>
        </w:rPr>
        <w:lastRenderedPageBreak/>
        <w:t xml:space="preserve">Formation, photo taken in </w:t>
      </w:r>
      <w:proofErr w:type="spellStart"/>
      <w:r w:rsidR="00966E77" w:rsidRPr="0037405C">
        <w:rPr>
          <w:rFonts w:ascii="Times New Roman" w:hAnsi="Times New Roman" w:cs="Times New Roman"/>
        </w:rPr>
        <w:t>Shihuigou</w:t>
      </w:r>
      <w:proofErr w:type="spellEnd"/>
      <w:r w:rsidRPr="0037405C">
        <w:rPr>
          <w:rFonts w:ascii="Times New Roman" w:hAnsi="Times New Roman" w:cs="Times New Roman"/>
        </w:rPr>
        <w:t xml:space="preserve">. G. Chert and dolostone clasts in the dolostone of middle member of </w:t>
      </w:r>
      <w:proofErr w:type="spellStart"/>
      <w:r w:rsidR="00966E77" w:rsidRPr="0037405C">
        <w:rPr>
          <w:rFonts w:ascii="Times New Roman" w:hAnsi="Times New Roman" w:cs="Times New Roman"/>
        </w:rPr>
        <w:t>Hongzaoshan</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Shihuigou</w:t>
      </w:r>
      <w:proofErr w:type="spellEnd"/>
      <w:r w:rsidRPr="0037405C">
        <w:rPr>
          <w:rFonts w:ascii="Times New Roman" w:hAnsi="Times New Roman" w:cs="Times New Roman"/>
        </w:rPr>
        <w:t xml:space="preserve">. H. </w:t>
      </w:r>
      <w:proofErr w:type="spellStart"/>
      <w:r w:rsidRPr="0037405C">
        <w:rPr>
          <w:rFonts w:ascii="Times New Roman" w:hAnsi="Times New Roman" w:cs="Times New Roman"/>
        </w:rPr>
        <w:t>Stromatolitic</w:t>
      </w:r>
      <w:proofErr w:type="spellEnd"/>
      <w:r w:rsidRPr="0037405C">
        <w:rPr>
          <w:rFonts w:ascii="Times New Roman" w:hAnsi="Times New Roman" w:cs="Times New Roman"/>
        </w:rPr>
        <w:t xml:space="preserve"> dolostone in the upper member of </w:t>
      </w:r>
      <w:proofErr w:type="spellStart"/>
      <w:r w:rsidR="00966E77" w:rsidRPr="0037405C">
        <w:rPr>
          <w:rFonts w:ascii="Times New Roman" w:hAnsi="Times New Roman" w:cs="Times New Roman"/>
        </w:rPr>
        <w:t>Hongzaoshan</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w:t>
      </w:r>
    </w:p>
    <w:p w14:paraId="1CA6C3EE" w14:textId="49CCD240" w:rsidR="003958BA" w:rsidRPr="0037405C" w:rsidRDefault="003958BA">
      <w:pPr>
        <w:widowControl w:val="0"/>
        <w:spacing w:after="0"/>
        <w:jc w:val="both"/>
        <w:rPr>
          <w:rFonts w:ascii="Times New Roman" w:eastAsia="Yu Mincho" w:hAnsi="Times New Roman" w:cs="Times New Roman"/>
          <w:color w:val="FF0000"/>
        </w:rPr>
      </w:pPr>
      <w:r w:rsidRPr="0037405C">
        <w:rPr>
          <w:rFonts w:ascii="Times New Roman" w:eastAsia="Yu Mincho" w:hAnsi="Times New Roman" w:cs="Times New Roman"/>
          <w:color w:val="FF0000"/>
        </w:rPr>
        <w:br w:type="page"/>
      </w:r>
    </w:p>
    <w:p w14:paraId="51AAC4AE" w14:textId="7A51DD79" w:rsidR="003958BA" w:rsidRPr="0037405C" w:rsidRDefault="000D3933">
      <w:pPr>
        <w:widowControl w:val="0"/>
        <w:spacing w:after="0"/>
        <w:jc w:val="both"/>
        <w:rPr>
          <w:rFonts w:ascii="Times New Roman" w:eastAsia="Yu Mincho" w:hAnsi="Times New Roman" w:cs="Times New Roman"/>
          <w:color w:val="FF0000"/>
        </w:rPr>
      </w:pPr>
      <w:r w:rsidRPr="0037405C">
        <w:rPr>
          <w:rFonts w:ascii="Times New Roman" w:hAnsi="Times New Roman" w:cs="Times New Roman"/>
          <w:noProof/>
        </w:rPr>
        <w:lastRenderedPageBreak/>
        <w:drawing>
          <wp:inline distT="0" distB="0" distL="0" distR="0" wp14:anchorId="2EA2EC65" wp14:editId="373F161F">
            <wp:extent cx="5731510" cy="587946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5879465"/>
                    </a:xfrm>
                    <a:prstGeom prst="rect">
                      <a:avLst/>
                    </a:prstGeom>
                    <a:noFill/>
                    <a:ln>
                      <a:noFill/>
                    </a:ln>
                  </pic:spPr>
                </pic:pic>
              </a:graphicData>
            </a:graphic>
          </wp:inline>
        </w:drawing>
      </w:r>
    </w:p>
    <w:p w14:paraId="2D5F5EF0" w14:textId="7C40E115" w:rsidR="003958BA" w:rsidRPr="0037405C" w:rsidRDefault="003958BA" w:rsidP="007A2E07">
      <w:pPr>
        <w:rPr>
          <w:rFonts w:ascii="Times New Roman" w:eastAsia="Yu Mincho" w:hAnsi="Times New Roman" w:cs="Times New Roman"/>
          <w:color w:val="FF0000"/>
        </w:rPr>
      </w:pPr>
      <w:r w:rsidRPr="0037405C">
        <w:rPr>
          <w:rFonts w:ascii="Times New Roman" w:hAnsi="Times New Roman" w:cs="Times New Roman"/>
        </w:rPr>
        <w:t xml:space="preserve">Figure </w:t>
      </w:r>
      <w:r w:rsidR="00664638" w:rsidRPr="0037405C">
        <w:rPr>
          <w:rFonts w:ascii="Times New Roman" w:hAnsi="Times New Roman" w:cs="Times New Roman"/>
        </w:rPr>
        <w:t>S</w:t>
      </w:r>
      <w:r w:rsidR="00AB4D54" w:rsidRPr="0037405C">
        <w:rPr>
          <w:rFonts w:ascii="Times New Roman" w:hAnsi="Times New Roman" w:cs="Times New Roman"/>
        </w:rPr>
        <w:t>5</w:t>
      </w:r>
      <w:r w:rsidRPr="0037405C">
        <w:rPr>
          <w:rFonts w:ascii="Times New Roman" w:hAnsi="Times New Roman" w:cs="Times New Roman"/>
        </w:rPr>
        <w:t xml:space="preserve">. Photographs of the </w:t>
      </w:r>
      <w:proofErr w:type="spellStart"/>
      <w:r w:rsidR="005D1FD2" w:rsidRPr="0037405C">
        <w:rPr>
          <w:rFonts w:ascii="Times New Roman" w:hAnsi="Times New Roman" w:cs="Times New Roman"/>
        </w:rPr>
        <w:t>Heitupo</w:t>
      </w:r>
      <w:proofErr w:type="spellEnd"/>
      <w:r w:rsidR="005D1FD2" w:rsidRPr="0037405C">
        <w:rPr>
          <w:rFonts w:ascii="Times New Roman" w:hAnsi="Times New Roman" w:cs="Times New Roman"/>
        </w:rPr>
        <w:t xml:space="preserve"> Formation</w:t>
      </w:r>
      <w:r w:rsidR="00C2307F" w:rsidRPr="0037405C">
        <w:rPr>
          <w:rFonts w:ascii="Times New Roman" w:hAnsi="Times New Roman" w:cs="Times New Roman"/>
        </w:rPr>
        <w:t>,</w:t>
      </w:r>
      <w:r w:rsidR="005D1FD2" w:rsidRPr="0037405C">
        <w:rPr>
          <w:rFonts w:ascii="Times New Roman" w:hAnsi="Times New Roman" w:cs="Times New Roman"/>
        </w:rPr>
        <w:t xml:space="preserve"> </w:t>
      </w:r>
      <w:proofErr w:type="spellStart"/>
      <w:r w:rsidR="00966E77" w:rsidRPr="0037405C">
        <w:rPr>
          <w:rFonts w:ascii="Times New Roman" w:hAnsi="Times New Roman" w:cs="Times New Roman"/>
        </w:rPr>
        <w:t>Xiaogaolu</w:t>
      </w:r>
      <w:proofErr w:type="spellEnd"/>
      <w:r w:rsidR="00C2307F" w:rsidRPr="0037405C">
        <w:rPr>
          <w:rFonts w:ascii="Times New Roman" w:hAnsi="Times New Roman" w:cs="Times New Roman"/>
        </w:rPr>
        <w:t xml:space="preserve"> and </w:t>
      </w:r>
      <w:proofErr w:type="spellStart"/>
      <w:r w:rsidR="00C2307F" w:rsidRPr="0037405C">
        <w:rPr>
          <w:rFonts w:ascii="Times New Roman" w:hAnsi="Times New Roman" w:cs="Times New Roman"/>
        </w:rPr>
        <w:t>Olongbuluke</w:t>
      </w:r>
      <w:proofErr w:type="spellEnd"/>
      <w:r w:rsidR="00C2307F" w:rsidRPr="0037405C">
        <w:rPr>
          <w:rFonts w:ascii="Times New Roman" w:hAnsi="Times New Roman" w:cs="Times New Roman"/>
        </w:rPr>
        <w:t xml:space="preserve"> groups</w:t>
      </w:r>
      <w:r w:rsidRPr="0037405C">
        <w:rPr>
          <w:rFonts w:ascii="Times New Roman" w:hAnsi="Times New Roman" w:cs="Times New Roman"/>
        </w:rPr>
        <w:t xml:space="preserve">. A. Black carbonaceous shale and greenish-gray mudstone of the </w:t>
      </w:r>
      <w:proofErr w:type="spellStart"/>
      <w:r w:rsidR="000D60AA" w:rsidRPr="0037405C">
        <w:rPr>
          <w:rFonts w:ascii="Times New Roman" w:hAnsi="Times New Roman" w:cs="Times New Roman"/>
        </w:rPr>
        <w:t>Heitupo</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B. Dolostone pebbles in laminated greenish muddy matrix at the lower member of the </w:t>
      </w:r>
      <w:proofErr w:type="spellStart"/>
      <w:r w:rsidR="000D60AA" w:rsidRPr="0037405C">
        <w:rPr>
          <w:rFonts w:ascii="Times New Roman" w:hAnsi="Times New Roman" w:cs="Times New Roman"/>
        </w:rPr>
        <w:t>Hongtiegou</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C. Clasts in dark red dolomitic matrix at the </w:t>
      </w:r>
      <w:proofErr w:type="spellStart"/>
      <w:r w:rsidR="000D60AA" w:rsidRPr="0037405C">
        <w:rPr>
          <w:rFonts w:ascii="Times New Roman" w:hAnsi="Times New Roman" w:cs="Times New Roman"/>
        </w:rPr>
        <w:t>Hongtiegou</w:t>
      </w:r>
      <w:proofErr w:type="spellEnd"/>
      <w:r w:rsidRPr="0037405C">
        <w:rPr>
          <w:rFonts w:ascii="Times New Roman" w:hAnsi="Times New Roman" w:cs="Times New Roman"/>
        </w:rPr>
        <w:t xml:space="preserve"> Formation, photo taken in </w:t>
      </w:r>
      <w:proofErr w:type="spellStart"/>
      <w:r w:rsidR="00966E77" w:rsidRPr="0037405C">
        <w:rPr>
          <w:rFonts w:ascii="Times New Roman" w:hAnsi="Times New Roman" w:cs="Times New Roman"/>
        </w:rPr>
        <w:t>Shihuigou</w:t>
      </w:r>
      <w:proofErr w:type="spellEnd"/>
      <w:r w:rsidRPr="0037405C">
        <w:rPr>
          <w:rFonts w:ascii="Times New Roman" w:hAnsi="Times New Roman" w:cs="Times New Roman"/>
        </w:rPr>
        <w:t xml:space="preserve">. D. The </w:t>
      </w:r>
      <w:proofErr w:type="spellStart"/>
      <w:r w:rsidR="000D60AA" w:rsidRPr="0037405C">
        <w:rPr>
          <w:rFonts w:ascii="Times New Roman" w:hAnsi="Times New Roman" w:cs="Times New Roman"/>
        </w:rPr>
        <w:t>Hongtiegou</w:t>
      </w:r>
      <w:proofErr w:type="spellEnd"/>
      <w:r w:rsidRPr="0037405C">
        <w:rPr>
          <w:rFonts w:ascii="Times New Roman" w:hAnsi="Times New Roman" w:cs="Times New Roman"/>
        </w:rPr>
        <w:t xml:space="preserve"> </w:t>
      </w:r>
      <w:proofErr w:type="spellStart"/>
      <w:r w:rsidRPr="0037405C">
        <w:rPr>
          <w:rFonts w:ascii="Times New Roman" w:hAnsi="Times New Roman" w:cs="Times New Roman"/>
        </w:rPr>
        <w:t>glacigenic</w:t>
      </w:r>
      <w:proofErr w:type="spellEnd"/>
      <w:r w:rsidRPr="0037405C">
        <w:rPr>
          <w:rFonts w:ascii="Times New Roman" w:hAnsi="Times New Roman" w:cs="Times New Roman"/>
        </w:rPr>
        <w:t xml:space="preserve"> </w:t>
      </w:r>
      <w:proofErr w:type="spellStart"/>
      <w:r w:rsidRPr="0037405C">
        <w:rPr>
          <w:rFonts w:ascii="Times New Roman" w:hAnsi="Times New Roman" w:cs="Times New Roman"/>
        </w:rPr>
        <w:t>diamictite</w:t>
      </w:r>
      <w:proofErr w:type="spellEnd"/>
      <w:r w:rsidRPr="0037405C">
        <w:rPr>
          <w:rFonts w:ascii="Times New Roman" w:hAnsi="Times New Roman" w:cs="Times New Roman"/>
        </w:rPr>
        <w:t xml:space="preserve"> is overlain by a thick unit of gray dolostone which is considered as a ‘cap carbonate’, photo taken in </w:t>
      </w:r>
      <w:proofErr w:type="spellStart"/>
      <w:r w:rsidR="00966E77" w:rsidRPr="0037405C">
        <w:rPr>
          <w:rFonts w:ascii="Times New Roman" w:hAnsi="Times New Roman" w:cs="Times New Roman"/>
        </w:rPr>
        <w:t>Quanjishan</w:t>
      </w:r>
      <w:proofErr w:type="spellEnd"/>
      <w:r w:rsidRPr="0037405C">
        <w:rPr>
          <w:rFonts w:ascii="Times New Roman" w:hAnsi="Times New Roman" w:cs="Times New Roman"/>
        </w:rPr>
        <w:t xml:space="preserve">. </w:t>
      </w:r>
      <w:r w:rsidR="001823D7" w:rsidRPr="0037405C">
        <w:rPr>
          <w:rFonts w:ascii="Times New Roman" w:hAnsi="Times New Roman" w:cs="Times New Roman"/>
        </w:rPr>
        <w:t xml:space="preserve">E. Reddish thin-laminated siltstone and sandstone of the </w:t>
      </w:r>
      <w:proofErr w:type="spellStart"/>
      <w:r w:rsidR="001823D7" w:rsidRPr="0037405C">
        <w:rPr>
          <w:rFonts w:ascii="Times New Roman" w:hAnsi="Times New Roman" w:cs="Times New Roman"/>
        </w:rPr>
        <w:t>Zhòujíeshān</w:t>
      </w:r>
      <w:proofErr w:type="spellEnd"/>
      <w:r w:rsidR="001823D7" w:rsidRPr="0037405C">
        <w:rPr>
          <w:rFonts w:ascii="Times New Roman" w:hAnsi="Times New Roman" w:cs="Times New Roman"/>
        </w:rPr>
        <w:t xml:space="preserve"> Formation. F. Dark gray phosphatic and chert concretions at the base of the </w:t>
      </w:r>
      <w:proofErr w:type="spellStart"/>
      <w:r w:rsidR="001823D7" w:rsidRPr="0037405C">
        <w:rPr>
          <w:rFonts w:ascii="Times New Roman" w:hAnsi="Times New Roman" w:cs="Times New Roman"/>
        </w:rPr>
        <w:t>Olongbuluke</w:t>
      </w:r>
      <w:proofErr w:type="spellEnd"/>
      <w:r w:rsidR="001823D7" w:rsidRPr="0037405C">
        <w:rPr>
          <w:rFonts w:ascii="Times New Roman" w:hAnsi="Times New Roman" w:cs="Times New Roman"/>
        </w:rPr>
        <w:t xml:space="preserve"> Group, photo taken in </w:t>
      </w:r>
      <w:proofErr w:type="spellStart"/>
      <w:r w:rsidR="001823D7" w:rsidRPr="0037405C">
        <w:rPr>
          <w:rFonts w:ascii="Times New Roman" w:hAnsi="Times New Roman" w:cs="Times New Roman"/>
        </w:rPr>
        <w:t>Quanjishan</w:t>
      </w:r>
      <w:proofErr w:type="spellEnd"/>
      <w:r w:rsidR="001823D7" w:rsidRPr="0037405C">
        <w:rPr>
          <w:rFonts w:ascii="Times New Roman" w:hAnsi="Times New Roman" w:cs="Times New Roman"/>
        </w:rPr>
        <w:t>.</w:t>
      </w:r>
    </w:p>
    <w:p w14:paraId="3708AF48" w14:textId="314F3BCE" w:rsidR="003958BA" w:rsidRPr="0037405C" w:rsidRDefault="003958BA" w:rsidP="003958BA">
      <w:pPr>
        <w:widowControl w:val="0"/>
        <w:autoSpaceDE w:val="0"/>
        <w:autoSpaceDN w:val="0"/>
        <w:adjustRightInd w:val="0"/>
        <w:spacing w:after="0"/>
        <w:jc w:val="both"/>
        <w:rPr>
          <w:rFonts w:ascii="Times New Roman" w:eastAsia="Yu Mincho" w:hAnsi="Times New Roman" w:cs="Times New Roman"/>
          <w:color w:val="FF0000"/>
        </w:rPr>
      </w:pPr>
    </w:p>
    <w:p w14:paraId="47B62880" w14:textId="77777777" w:rsidR="000E013F" w:rsidRPr="0037405C" w:rsidRDefault="000E013F" w:rsidP="003958BA">
      <w:pPr>
        <w:widowControl w:val="0"/>
        <w:autoSpaceDE w:val="0"/>
        <w:autoSpaceDN w:val="0"/>
        <w:adjustRightInd w:val="0"/>
        <w:spacing w:after="0"/>
        <w:jc w:val="both"/>
        <w:rPr>
          <w:rFonts w:ascii="Times New Roman" w:eastAsia="Yu Mincho" w:hAnsi="Times New Roman" w:cs="Times New Roman"/>
          <w:color w:val="FF0000"/>
        </w:rPr>
      </w:pPr>
    </w:p>
    <w:p w14:paraId="2FB7A167" w14:textId="3CF9A354" w:rsidR="00A06825" w:rsidRPr="0037405C" w:rsidRDefault="00A06825" w:rsidP="00A06825">
      <w:pPr>
        <w:pStyle w:val="Reference"/>
        <w:spacing w:line="480" w:lineRule="auto"/>
        <w:ind w:left="0" w:firstLine="0"/>
      </w:pPr>
    </w:p>
    <w:p w14:paraId="03DD24E8" w14:textId="30EB1045" w:rsidR="00907470" w:rsidRDefault="00907470" w:rsidP="0039414C">
      <w:pPr>
        <w:autoSpaceDE w:val="0"/>
        <w:autoSpaceDN w:val="0"/>
        <w:adjustRightInd w:val="0"/>
        <w:spacing w:line="276" w:lineRule="auto"/>
        <w:rPr>
          <w:rFonts w:ascii="Times New Roman" w:eastAsia="LBGDI E+ Gulliver RM" w:hAnsi="Times New Roman" w:cs="Times New Roman"/>
        </w:rPr>
      </w:pPr>
      <w:r>
        <w:rPr>
          <w:rFonts w:ascii="Times New Roman" w:eastAsia="LBGDI E+ Gulliver RM" w:hAnsi="Times New Roman" w:cs="Times New Roman"/>
          <w:noProof/>
        </w:rPr>
        <w:lastRenderedPageBreak/>
        <w:drawing>
          <wp:inline distT="0" distB="0" distL="0" distR="0" wp14:anchorId="44DBE63B" wp14:editId="1846F7F3">
            <wp:extent cx="4666488" cy="5993892"/>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6488" cy="5993892"/>
                    </a:xfrm>
                    <a:prstGeom prst="rect">
                      <a:avLst/>
                    </a:prstGeom>
                  </pic:spPr>
                </pic:pic>
              </a:graphicData>
            </a:graphic>
          </wp:inline>
        </w:drawing>
      </w:r>
    </w:p>
    <w:p w14:paraId="4CE95D93" w14:textId="4FFBA45B" w:rsidR="00A06825" w:rsidRPr="0037405C" w:rsidRDefault="00A06825" w:rsidP="0039414C">
      <w:pPr>
        <w:autoSpaceDE w:val="0"/>
        <w:autoSpaceDN w:val="0"/>
        <w:adjustRightInd w:val="0"/>
        <w:spacing w:line="276" w:lineRule="auto"/>
        <w:rPr>
          <w:rFonts w:ascii="Times New Roman" w:eastAsia="Yu Mincho" w:hAnsi="Times New Roman" w:cs="Times New Roman"/>
        </w:rPr>
      </w:pPr>
      <w:r w:rsidRPr="0037405C">
        <w:rPr>
          <w:rFonts w:ascii="Times New Roman" w:eastAsia="LBGDI E+ Gulliver RM" w:hAnsi="Times New Roman" w:cs="Times New Roman"/>
        </w:rPr>
        <w:t xml:space="preserve">Figure </w:t>
      </w:r>
      <w:r w:rsidRPr="0037405C">
        <w:rPr>
          <w:rFonts w:ascii="Times New Roman" w:eastAsia="LBGDI E+ Gulliver RM" w:hAnsi="Times New Roman" w:cs="Times New Roman"/>
          <w:lang w:eastAsia="zh-CN"/>
        </w:rPr>
        <w:t>S</w:t>
      </w:r>
      <w:r w:rsidR="001027EF" w:rsidRPr="0037405C">
        <w:rPr>
          <w:rFonts w:ascii="Times New Roman" w:eastAsia="LBGDI E+ Gulliver RM" w:hAnsi="Times New Roman" w:cs="Times New Roman"/>
          <w:lang w:eastAsia="zh-CN"/>
        </w:rPr>
        <w:t>6</w:t>
      </w:r>
      <w:r w:rsidRPr="0037405C">
        <w:rPr>
          <w:rFonts w:ascii="Times New Roman" w:eastAsia="LBGDI E+ Gulliver RM" w:hAnsi="Times New Roman" w:cs="Times New Roman"/>
        </w:rPr>
        <w:t xml:space="preserve">.  Comparative tectono-stratigraphic time-space chart of </w:t>
      </w:r>
      <w:proofErr w:type="spellStart"/>
      <w:r w:rsidRPr="0037405C">
        <w:rPr>
          <w:rFonts w:ascii="Times New Roman" w:eastAsia="LBGDI E+ Gulliver RM" w:hAnsi="Times New Roman" w:cs="Times New Roman"/>
        </w:rPr>
        <w:t>Tarim</w:t>
      </w:r>
      <w:proofErr w:type="spellEnd"/>
      <w:r w:rsidRPr="0037405C">
        <w:rPr>
          <w:rFonts w:ascii="Times New Roman" w:eastAsia="LBGDI E+ Gulliver RM" w:hAnsi="Times New Roman" w:cs="Times New Roman"/>
        </w:rPr>
        <w:t xml:space="preserve"> (BGMX, 1993; Xu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2009; Wang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w:t>
      </w:r>
      <w:r w:rsidR="006031A6" w:rsidRPr="0037405C">
        <w:rPr>
          <w:rFonts w:ascii="Times New Roman" w:eastAsia="LBGDI E+ Gulliver RM" w:hAnsi="Times New Roman" w:cs="Times New Roman"/>
        </w:rPr>
        <w:t>2015</w:t>
      </w:r>
      <w:r w:rsidR="00175079" w:rsidRPr="0037405C">
        <w:rPr>
          <w:rFonts w:ascii="Times New Roman" w:eastAsia="LBGDI E+ Gulliver RM" w:hAnsi="Times New Roman" w:cs="Times New Roman"/>
        </w:rPr>
        <w:t>a</w:t>
      </w:r>
      <w:r w:rsidR="006031A6" w:rsidRPr="0037405C">
        <w:rPr>
          <w:rFonts w:ascii="Times New Roman" w:eastAsia="LBGDI E+ Gulliver RM" w:hAnsi="Times New Roman" w:cs="Times New Roman"/>
        </w:rPr>
        <w:t xml:space="preserve">, </w:t>
      </w:r>
      <w:r w:rsidRPr="0037405C">
        <w:rPr>
          <w:rFonts w:ascii="Times New Roman" w:eastAsia="LBGDI E+ Gulliver RM" w:hAnsi="Times New Roman" w:cs="Times New Roman"/>
        </w:rPr>
        <w:t xml:space="preserve">2018; Zhang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2019a), </w:t>
      </w:r>
      <w:proofErr w:type="spellStart"/>
      <w:r w:rsidRPr="0037405C">
        <w:rPr>
          <w:rFonts w:ascii="Times New Roman" w:eastAsia="LBGDI E+ Gulliver RM" w:hAnsi="Times New Roman" w:cs="Times New Roman"/>
        </w:rPr>
        <w:t>Quanji</w:t>
      </w:r>
      <w:proofErr w:type="spellEnd"/>
      <w:r w:rsidRPr="0037405C">
        <w:rPr>
          <w:rFonts w:ascii="Times New Roman" w:eastAsia="LBGDI E+ Gulliver RM" w:hAnsi="Times New Roman" w:cs="Times New Roman"/>
        </w:rPr>
        <w:t xml:space="preserve"> block (BGMS, 1989; Xu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2016; Wang </w:t>
      </w:r>
      <w:r w:rsidR="00EC31A2" w:rsidRPr="0037405C">
        <w:rPr>
          <w:rFonts w:ascii="Times New Roman" w:eastAsia="LBGDI E+ Gulliver RM" w:hAnsi="Times New Roman" w:cs="Times New Roman"/>
        </w:rPr>
        <w:t>and others,</w:t>
      </w:r>
      <w:r w:rsidR="00175079" w:rsidRPr="0037405C">
        <w:rPr>
          <w:rFonts w:ascii="Times New Roman" w:eastAsia="LBGDI E+ Gulliver RM" w:hAnsi="Times New Roman" w:cs="Times New Roman"/>
        </w:rPr>
        <w:t xml:space="preserve"> 2015b,</w:t>
      </w:r>
      <w:r w:rsidRPr="0037405C">
        <w:rPr>
          <w:rFonts w:ascii="Times New Roman" w:eastAsia="LBGDI E+ Gulliver RM" w:hAnsi="Times New Roman" w:cs="Times New Roman"/>
        </w:rPr>
        <w:t xml:space="preserve"> 2018; Zhang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201</w:t>
      </w:r>
      <w:r w:rsidR="006031A6" w:rsidRPr="0037405C">
        <w:rPr>
          <w:rFonts w:ascii="Times New Roman" w:eastAsia="LBGDI E+ Gulliver RM" w:hAnsi="Times New Roman" w:cs="Times New Roman"/>
        </w:rPr>
        <w:t>6</w:t>
      </w:r>
      <w:r w:rsidRPr="0037405C">
        <w:rPr>
          <w:rFonts w:ascii="Times New Roman" w:eastAsia="LBGDI E+ Gulliver RM" w:hAnsi="Times New Roman" w:cs="Times New Roman"/>
        </w:rPr>
        <w:t xml:space="preserve">), southern NCB (Zhao and Deng, 2016; Zhang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2019b), and SCB (Wang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2011; Wang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2015</w:t>
      </w:r>
      <w:r w:rsidR="00175079" w:rsidRPr="0037405C">
        <w:rPr>
          <w:rFonts w:ascii="Times New Roman" w:eastAsia="LBGDI E+ Gulliver RM" w:hAnsi="Times New Roman" w:cs="Times New Roman"/>
        </w:rPr>
        <w:t>c</w:t>
      </w:r>
      <w:r w:rsidRPr="0037405C">
        <w:rPr>
          <w:rFonts w:ascii="Times New Roman" w:eastAsia="LBGDI E+ Gulliver RM" w:hAnsi="Times New Roman" w:cs="Times New Roman"/>
        </w:rPr>
        <w:t xml:space="preserve">; </w:t>
      </w:r>
      <w:proofErr w:type="spellStart"/>
      <w:r w:rsidRPr="0037405C">
        <w:rPr>
          <w:rFonts w:ascii="Times New Roman" w:eastAsia="LBGDI E+ Gulliver RM" w:hAnsi="Times New Roman" w:cs="Times New Roman"/>
        </w:rPr>
        <w:t>Geng</w:t>
      </w:r>
      <w:proofErr w:type="spellEnd"/>
      <w:r w:rsidRPr="0037405C">
        <w:rPr>
          <w:rFonts w:ascii="Times New Roman" w:eastAsia="LBGDI E+ Gulliver RM" w:hAnsi="Times New Roman" w:cs="Times New Roman"/>
        </w:rPr>
        <w:t xml:space="preserve"> </w:t>
      </w:r>
      <w:r w:rsidR="00EC31A2" w:rsidRPr="0037405C">
        <w:rPr>
          <w:rFonts w:ascii="Times New Roman" w:eastAsia="LBGDI E+ Gulliver RM" w:hAnsi="Times New Roman" w:cs="Times New Roman"/>
        </w:rPr>
        <w:t>and others,</w:t>
      </w:r>
      <w:r w:rsidRPr="0037405C">
        <w:rPr>
          <w:rFonts w:ascii="Times New Roman" w:eastAsia="LBGDI E+ Gulliver RM" w:hAnsi="Times New Roman" w:cs="Times New Roman"/>
        </w:rPr>
        <w:t xml:space="preserve"> 2017).  UHPM=high- to ultra-high pressure metamorphic. </w:t>
      </w:r>
    </w:p>
    <w:sectPr w:rsidR="00A06825" w:rsidRPr="0037405C" w:rsidSect="00BC0058">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9A49F" w14:textId="77777777" w:rsidR="00AC1725" w:rsidRDefault="00AC1725" w:rsidP="00B425AD">
      <w:pPr>
        <w:spacing w:after="0"/>
      </w:pPr>
      <w:r>
        <w:separator/>
      </w:r>
    </w:p>
  </w:endnote>
  <w:endnote w:type="continuationSeparator" w:id="0">
    <w:p w14:paraId="5CBF243E" w14:textId="77777777" w:rsidR="00AC1725" w:rsidRDefault="00AC1725" w:rsidP="00B425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OJJK A+ Gulliver RM">
    <w:altName w:val="宋体"/>
    <w:panose1 w:val="00000000000000000000"/>
    <w:charset w:val="86"/>
    <w:family w:val="roman"/>
    <w:notTrueType/>
    <w:pitch w:val="default"/>
    <w:sig w:usb0="00000001" w:usb1="080E0000" w:usb2="00000010" w:usb3="00000000" w:csb0="00040000" w:csb1="00000000"/>
  </w:font>
  <w:font w:name="Yu Mincho">
    <w:charset w:val="80"/>
    <w:family w:val="roman"/>
    <w:pitch w:val="variable"/>
    <w:sig w:usb0="800002E7" w:usb1="2AC7FCFF" w:usb2="00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LBGDI E+ Gulliver RM">
    <w:altName w:val="宋体"/>
    <w:panose1 w:val="00000000000000000000"/>
    <w:charset w:val="86"/>
    <w:family w:val="roman"/>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321C8" w14:textId="77777777" w:rsidR="00AC1725" w:rsidRDefault="00AC1725" w:rsidP="00B425AD">
      <w:pPr>
        <w:spacing w:after="0"/>
      </w:pPr>
      <w:r>
        <w:separator/>
      </w:r>
    </w:p>
  </w:footnote>
  <w:footnote w:type="continuationSeparator" w:id="0">
    <w:p w14:paraId="056D47C9" w14:textId="77777777" w:rsidR="00AC1725" w:rsidRDefault="00AC1725" w:rsidP="00B425AD">
      <w:pPr>
        <w:spacing w:after="0"/>
      </w:pPr>
      <w:r>
        <w:continuationSeparator/>
      </w:r>
    </w:p>
  </w:footnote>
  <w:footnote w:id="1">
    <w:p w14:paraId="33A3287E" w14:textId="77777777" w:rsidR="0037405C" w:rsidRPr="009A1F79" w:rsidRDefault="0037405C" w:rsidP="0037405C">
      <w:pPr>
        <w:pStyle w:val="FootnoteText"/>
        <w:rPr>
          <w:rFonts w:ascii="Times New Roman" w:hAnsi="Times New Roman" w:cs="Times New Roman"/>
        </w:rPr>
      </w:pPr>
      <w:r w:rsidRPr="009A1F79">
        <w:rPr>
          <w:rStyle w:val="FootnoteReference"/>
          <w:rFonts w:ascii="Times New Roman" w:hAnsi="Times New Roman" w:cs="Times New Roman"/>
        </w:rPr>
        <w:footnoteRef/>
      </w:r>
      <w:r w:rsidRPr="009A1F79">
        <w:rPr>
          <w:rFonts w:ascii="Times New Roman" w:hAnsi="Times New Roman" w:cs="Times New Roman"/>
        </w:rPr>
        <w:t xml:space="preserve"> State Key Laboratory of Continental Dynamics, Department of Geology, Northwest University, Xi’an 710069, P R China</w:t>
      </w:r>
    </w:p>
    <w:p w14:paraId="15553501" w14:textId="77777777" w:rsidR="0037405C" w:rsidRPr="009A1F79" w:rsidRDefault="0037405C" w:rsidP="0037405C">
      <w:pPr>
        <w:pStyle w:val="FootnoteText"/>
        <w:rPr>
          <w:rFonts w:ascii="Times New Roman" w:hAnsi="Times New Roman" w:cs="Times New Roman"/>
        </w:rPr>
      </w:pPr>
      <w:r w:rsidRPr="009A1F79">
        <w:rPr>
          <w:rFonts w:ascii="Times New Roman" w:hAnsi="Times New Roman" w:cs="Times New Roman"/>
        </w:rPr>
        <w:t>** Department of Earth and Planetary Sciences, Yale University, New Haven, CT 06520-8109, USA</w:t>
      </w:r>
    </w:p>
    <w:p w14:paraId="00DF28EE" w14:textId="77777777" w:rsidR="0037405C" w:rsidRPr="009A1F79" w:rsidRDefault="0037405C" w:rsidP="0037405C">
      <w:pPr>
        <w:pStyle w:val="FootnoteText"/>
        <w:rPr>
          <w:rFonts w:ascii="Times New Roman" w:hAnsi="Times New Roman" w:cs="Times New Roman"/>
        </w:rPr>
      </w:pPr>
      <w:r w:rsidRPr="009A1F79">
        <w:rPr>
          <w:rFonts w:ascii="Times New Roman" w:hAnsi="Times New Roman" w:cs="Times New Roman"/>
        </w:rPr>
        <w:t>*** Orogen Research Centre of China Geological Survey, Xi’an Center of Geological Survey, China Geological Survey, Xi’an 710054, P R China</w:t>
      </w:r>
    </w:p>
    <w:p w14:paraId="0C31E378" w14:textId="77777777" w:rsidR="0037405C" w:rsidRPr="009A1F79" w:rsidRDefault="0037405C" w:rsidP="0037405C">
      <w:pPr>
        <w:pStyle w:val="FootnoteText"/>
        <w:rPr>
          <w:rFonts w:ascii="Times New Roman" w:hAnsi="Times New Roman" w:cs="Times New Roman"/>
        </w:rPr>
      </w:pPr>
      <w:r w:rsidRPr="009A1F79">
        <w:rPr>
          <w:rFonts w:ascii="Times New Roman" w:hAnsi="Times New Roman" w:cs="Times New Roman"/>
        </w:rPr>
        <w:t>**** College of Earth and Planetary Sciences, University of Chinese Academy of Sciences, Beijing 100049, China</w:t>
      </w:r>
    </w:p>
    <w:p w14:paraId="70F01E20" w14:textId="77777777" w:rsidR="0037405C" w:rsidRPr="009A1F79" w:rsidRDefault="0037405C" w:rsidP="0037405C">
      <w:pPr>
        <w:pStyle w:val="FootnoteText"/>
        <w:rPr>
          <w:rFonts w:ascii="Times New Roman" w:hAnsi="Times New Roman" w:cs="Times New Roman"/>
          <w:lang w:eastAsia="zh-CN"/>
        </w:rPr>
      </w:pPr>
      <w:r w:rsidRPr="009A1F79">
        <w:rPr>
          <w:rFonts w:ascii="Times New Roman" w:hAnsi="Times New Roman" w:cs="Times New Roman"/>
        </w:rPr>
        <w:t>***** School of Earth Science, China University of Geosciences, Wuhan 430074, China</w:t>
      </w:r>
    </w:p>
  </w:footnote>
  <w:footnote w:id="2">
    <w:p w14:paraId="46C0AB6C" w14:textId="77777777" w:rsidR="0037405C" w:rsidRDefault="0037405C" w:rsidP="0037405C">
      <w:pPr>
        <w:pStyle w:val="FootnoteText"/>
        <w:rPr>
          <w:lang w:eastAsia="zh-CN"/>
        </w:rPr>
      </w:pPr>
      <w:r w:rsidRPr="009A1F79">
        <w:rPr>
          <w:rStyle w:val="FootnoteReference"/>
          <w:rFonts w:ascii="Times New Roman" w:hAnsi="Times New Roman" w:cs="Times New Roman"/>
        </w:rPr>
        <w:footnoteRef/>
      </w:r>
      <w:r w:rsidRPr="009A1F79">
        <w:rPr>
          <w:rFonts w:ascii="Times New Roman" w:hAnsi="Times New Roman" w:cs="Times New Roman"/>
        </w:rPr>
        <w:t xml:space="preserve"> Corresponding author: chaowang@nwu.edu.cn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C79E9"/>
    <w:multiLevelType w:val="hybridMultilevel"/>
    <w:tmpl w:val="D9506FC2"/>
    <w:lvl w:ilvl="0" w:tplc="0E4A84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5DE52C3"/>
    <w:multiLevelType w:val="hybridMultilevel"/>
    <w:tmpl w:val="99FE38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700479253">
    <w:abstractNumId w:val="0"/>
  </w:num>
  <w:num w:numId="2" w16cid:durableId="19077597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8BA"/>
    <w:rsid w:val="00020275"/>
    <w:rsid w:val="00054C5D"/>
    <w:rsid w:val="00067D97"/>
    <w:rsid w:val="0009264F"/>
    <w:rsid w:val="000D3933"/>
    <w:rsid w:val="000D60AA"/>
    <w:rsid w:val="000E013F"/>
    <w:rsid w:val="001027EF"/>
    <w:rsid w:val="0011088F"/>
    <w:rsid w:val="0013723F"/>
    <w:rsid w:val="001465EE"/>
    <w:rsid w:val="001600F0"/>
    <w:rsid w:val="00175079"/>
    <w:rsid w:val="001823D7"/>
    <w:rsid w:val="00190418"/>
    <w:rsid w:val="001A70A8"/>
    <w:rsid w:val="001C4F6C"/>
    <w:rsid w:val="00230F85"/>
    <w:rsid w:val="00251518"/>
    <w:rsid w:val="0026136E"/>
    <w:rsid w:val="00266361"/>
    <w:rsid w:val="00292E1C"/>
    <w:rsid w:val="002A1C86"/>
    <w:rsid w:val="003125C5"/>
    <w:rsid w:val="00316848"/>
    <w:rsid w:val="00323526"/>
    <w:rsid w:val="003424D5"/>
    <w:rsid w:val="003455E9"/>
    <w:rsid w:val="0037405C"/>
    <w:rsid w:val="0039414C"/>
    <w:rsid w:val="003958BA"/>
    <w:rsid w:val="003A4717"/>
    <w:rsid w:val="003A4B0B"/>
    <w:rsid w:val="003C3084"/>
    <w:rsid w:val="003C4BFE"/>
    <w:rsid w:val="00420D03"/>
    <w:rsid w:val="00424853"/>
    <w:rsid w:val="0047779E"/>
    <w:rsid w:val="00477AD3"/>
    <w:rsid w:val="004A2EDF"/>
    <w:rsid w:val="004B3AE8"/>
    <w:rsid w:val="004C337C"/>
    <w:rsid w:val="004C6CE8"/>
    <w:rsid w:val="004D3732"/>
    <w:rsid w:val="004F678F"/>
    <w:rsid w:val="00525B9A"/>
    <w:rsid w:val="0056259F"/>
    <w:rsid w:val="00570554"/>
    <w:rsid w:val="005D1FD2"/>
    <w:rsid w:val="006031A6"/>
    <w:rsid w:val="00610AF4"/>
    <w:rsid w:val="00621846"/>
    <w:rsid w:val="00664638"/>
    <w:rsid w:val="006828D3"/>
    <w:rsid w:val="00686B74"/>
    <w:rsid w:val="006B3272"/>
    <w:rsid w:val="00720BA4"/>
    <w:rsid w:val="007561DE"/>
    <w:rsid w:val="00786A56"/>
    <w:rsid w:val="00794937"/>
    <w:rsid w:val="007A2E07"/>
    <w:rsid w:val="007A6257"/>
    <w:rsid w:val="007A750F"/>
    <w:rsid w:val="00816324"/>
    <w:rsid w:val="008277B2"/>
    <w:rsid w:val="008B24BE"/>
    <w:rsid w:val="008B661B"/>
    <w:rsid w:val="00907470"/>
    <w:rsid w:val="00941776"/>
    <w:rsid w:val="0095682E"/>
    <w:rsid w:val="0096073A"/>
    <w:rsid w:val="00964FAD"/>
    <w:rsid w:val="00966E77"/>
    <w:rsid w:val="009802AC"/>
    <w:rsid w:val="009A1F79"/>
    <w:rsid w:val="009A56B8"/>
    <w:rsid w:val="009B1FF1"/>
    <w:rsid w:val="009B2240"/>
    <w:rsid w:val="00A04902"/>
    <w:rsid w:val="00A06825"/>
    <w:rsid w:val="00A44A5B"/>
    <w:rsid w:val="00A57155"/>
    <w:rsid w:val="00AB4D54"/>
    <w:rsid w:val="00AC1725"/>
    <w:rsid w:val="00AD2C22"/>
    <w:rsid w:val="00AF7B6F"/>
    <w:rsid w:val="00B36566"/>
    <w:rsid w:val="00B425AD"/>
    <w:rsid w:val="00B43DE4"/>
    <w:rsid w:val="00B468C9"/>
    <w:rsid w:val="00B80B92"/>
    <w:rsid w:val="00BA5BA4"/>
    <w:rsid w:val="00BB309D"/>
    <w:rsid w:val="00BC0058"/>
    <w:rsid w:val="00BC3BF7"/>
    <w:rsid w:val="00BD14CC"/>
    <w:rsid w:val="00BF051D"/>
    <w:rsid w:val="00BF204A"/>
    <w:rsid w:val="00C03C83"/>
    <w:rsid w:val="00C2307F"/>
    <w:rsid w:val="00C45577"/>
    <w:rsid w:val="00C53A63"/>
    <w:rsid w:val="00CB4244"/>
    <w:rsid w:val="00CD57CE"/>
    <w:rsid w:val="00CF3FBB"/>
    <w:rsid w:val="00CF4592"/>
    <w:rsid w:val="00D15317"/>
    <w:rsid w:val="00D27A40"/>
    <w:rsid w:val="00D461F3"/>
    <w:rsid w:val="00D71A11"/>
    <w:rsid w:val="00D71A24"/>
    <w:rsid w:val="00DE3672"/>
    <w:rsid w:val="00DF0F93"/>
    <w:rsid w:val="00E00D6C"/>
    <w:rsid w:val="00E10B74"/>
    <w:rsid w:val="00E12CDF"/>
    <w:rsid w:val="00E246BD"/>
    <w:rsid w:val="00EC31A2"/>
    <w:rsid w:val="00EE4E66"/>
    <w:rsid w:val="00F03127"/>
    <w:rsid w:val="00F24CA3"/>
    <w:rsid w:val="00F66D28"/>
    <w:rsid w:val="00F706B7"/>
    <w:rsid w:val="00FF79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AD30C8"/>
  <w15:chartTrackingRefBased/>
  <w15:docId w15:val="{1EF6E32F-4A95-4CDA-93EE-06DF39E65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8BA"/>
    <w:pPr>
      <w:widowControl/>
      <w:spacing w:after="200"/>
      <w:jc w:val="left"/>
    </w:pPr>
    <w:rPr>
      <w:kern w:val="0"/>
      <w:sz w:val="24"/>
      <w:szCs w:val="24"/>
      <w:lang w:eastAsia="ja-JP"/>
    </w:rPr>
  </w:style>
  <w:style w:type="paragraph" w:styleId="Heading1">
    <w:name w:val="heading 1"/>
    <w:basedOn w:val="Normal"/>
    <w:next w:val="Normal"/>
    <w:link w:val="Heading1Char"/>
    <w:uiPriority w:val="9"/>
    <w:qFormat/>
    <w:rsid w:val="003C4BFE"/>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58BA"/>
    <w:rPr>
      <w:sz w:val="18"/>
      <w:szCs w:val="18"/>
    </w:rPr>
  </w:style>
  <w:style w:type="character" w:customStyle="1" w:styleId="BalloonTextChar">
    <w:name w:val="Balloon Text Char"/>
    <w:basedOn w:val="DefaultParagraphFont"/>
    <w:link w:val="BalloonText"/>
    <w:uiPriority w:val="99"/>
    <w:semiHidden/>
    <w:rsid w:val="003958BA"/>
    <w:rPr>
      <w:sz w:val="18"/>
      <w:szCs w:val="18"/>
    </w:rPr>
  </w:style>
  <w:style w:type="paragraph" w:customStyle="1" w:styleId="Author">
    <w:name w:val="Author"/>
    <w:basedOn w:val="Normal"/>
    <w:rsid w:val="003C4BFE"/>
    <w:pPr>
      <w:spacing w:after="0"/>
    </w:pPr>
    <w:rPr>
      <w:rFonts w:ascii="Times New Roman" w:hAnsi="Times New Roman" w:cs="Times New Roman"/>
      <w:b/>
      <w:lang w:eastAsia="en-US"/>
    </w:rPr>
  </w:style>
  <w:style w:type="paragraph" w:customStyle="1" w:styleId="References">
    <w:name w:val="References"/>
    <w:basedOn w:val="Normal"/>
    <w:rsid w:val="003C4BFE"/>
    <w:pPr>
      <w:spacing w:after="0"/>
      <w:ind w:left="432" w:hanging="432"/>
    </w:pPr>
    <w:rPr>
      <w:rFonts w:ascii="Times New Roman" w:hAnsi="Times New Roman" w:cs="Times New Roman"/>
      <w:lang w:eastAsia="en-US"/>
    </w:rPr>
  </w:style>
  <w:style w:type="paragraph" w:customStyle="1" w:styleId="SMHeading">
    <w:name w:val="SM Heading"/>
    <w:basedOn w:val="Heading1"/>
    <w:qFormat/>
    <w:rsid w:val="003C4BFE"/>
    <w:pPr>
      <w:keepLines w:val="0"/>
      <w:spacing w:before="240" w:after="60" w:line="240" w:lineRule="auto"/>
    </w:pPr>
    <w:rPr>
      <w:rFonts w:ascii="Times New Roman" w:eastAsia="宋体" w:hAnsi="Times New Roman" w:cs="Times New Roman"/>
      <w:kern w:val="32"/>
      <w:sz w:val="24"/>
      <w:szCs w:val="24"/>
      <w:lang w:eastAsia="en-US"/>
    </w:rPr>
  </w:style>
  <w:style w:type="paragraph" w:customStyle="1" w:styleId="AuthorAffiliation">
    <w:name w:val="Author Affiliation"/>
    <w:basedOn w:val="Normal"/>
    <w:rsid w:val="003C4BFE"/>
    <w:pPr>
      <w:spacing w:after="0"/>
    </w:pPr>
    <w:rPr>
      <w:rFonts w:ascii="Times New Roman" w:hAnsi="Times New Roman" w:cs="Times New Roman"/>
      <w:i/>
      <w:lang w:eastAsia="en-US"/>
    </w:rPr>
  </w:style>
  <w:style w:type="character" w:customStyle="1" w:styleId="Heading1Char">
    <w:name w:val="Heading 1 Char"/>
    <w:basedOn w:val="DefaultParagraphFont"/>
    <w:link w:val="Heading1"/>
    <w:uiPriority w:val="9"/>
    <w:rsid w:val="003C4BFE"/>
    <w:rPr>
      <w:b/>
      <w:bCs/>
      <w:kern w:val="44"/>
      <w:sz w:val="44"/>
      <w:szCs w:val="44"/>
      <w:lang w:eastAsia="ja-JP"/>
    </w:rPr>
  </w:style>
  <w:style w:type="paragraph" w:styleId="Header">
    <w:name w:val="header"/>
    <w:basedOn w:val="Normal"/>
    <w:link w:val="HeaderChar"/>
    <w:uiPriority w:val="99"/>
    <w:unhideWhenUsed/>
    <w:rsid w:val="00B425A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B425AD"/>
    <w:rPr>
      <w:kern w:val="0"/>
      <w:sz w:val="18"/>
      <w:szCs w:val="18"/>
      <w:lang w:eastAsia="ja-JP"/>
    </w:rPr>
  </w:style>
  <w:style w:type="paragraph" w:styleId="Footer">
    <w:name w:val="footer"/>
    <w:basedOn w:val="Normal"/>
    <w:link w:val="FooterChar"/>
    <w:uiPriority w:val="99"/>
    <w:unhideWhenUsed/>
    <w:rsid w:val="00B425A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425AD"/>
    <w:rPr>
      <w:kern w:val="0"/>
      <w:sz w:val="18"/>
      <w:szCs w:val="18"/>
      <w:lang w:eastAsia="ja-JP"/>
    </w:rPr>
  </w:style>
  <w:style w:type="paragraph" w:customStyle="1" w:styleId="Reference">
    <w:name w:val="Reference"/>
    <w:basedOn w:val="Normal"/>
    <w:rsid w:val="00251518"/>
    <w:pPr>
      <w:spacing w:before="120" w:after="0"/>
      <w:ind w:left="720" w:hanging="720"/>
    </w:pPr>
    <w:rPr>
      <w:rFonts w:ascii="Times New Roman" w:eastAsia="Times New Roman" w:hAnsi="Times New Roman" w:cs="Times New Roman"/>
      <w:lang w:eastAsia="en-US"/>
    </w:rPr>
  </w:style>
  <w:style w:type="paragraph" w:styleId="ListParagraph">
    <w:name w:val="List Paragraph"/>
    <w:basedOn w:val="Normal"/>
    <w:uiPriority w:val="34"/>
    <w:qFormat/>
    <w:rsid w:val="00966E77"/>
    <w:pPr>
      <w:ind w:firstLineChars="200" w:firstLine="420"/>
    </w:pPr>
  </w:style>
  <w:style w:type="character" w:styleId="CommentReference">
    <w:name w:val="annotation reference"/>
    <w:basedOn w:val="DefaultParagraphFont"/>
    <w:uiPriority w:val="99"/>
    <w:semiHidden/>
    <w:unhideWhenUsed/>
    <w:rsid w:val="00BC3BF7"/>
    <w:rPr>
      <w:sz w:val="16"/>
      <w:szCs w:val="16"/>
    </w:rPr>
  </w:style>
  <w:style w:type="paragraph" w:styleId="CommentText">
    <w:name w:val="annotation text"/>
    <w:basedOn w:val="Normal"/>
    <w:link w:val="CommentTextChar"/>
    <w:uiPriority w:val="99"/>
    <w:semiHidden/>
    <w:unhideWhenUsed/>
    <w:rsid w:val="00BC3BF7"/>
    <w:rPr>
      <w:sz w:val="20"/>
      <w:szCs w:val="20"/>
    </w:rPr>
  </w:style>
  <w:style w:type="character" w:customStyle="1" w:styleId="CommentTextChar">
    <w:name w:val="Comment Text Char"/>
    <w:basedOn w:val="DefaultParagraphFont"/>
    <w:link w:val="CommentText"/>
    <w:uiPriority w:val="99"/>
    <w:semiHidden/>
    <w:rsid w:val="00BC3BF7"/>
    <w:rPr>
      <w:kern w:val="0"/>
      <w:sz w:val="20"/>
      <w:szCs w:val="20"/>
      <w:lang w:eastAsia="ja-JP"/>
    </w:rPr>
  </w:style>
  <w:style w:type="paragraph" w:styleId="CommentSubject">
    <w:name w:val="annotation subject"/>
    <w:basedOn w:val="CommentText"/>
    <w:next w:val="CommentText"/>
    <w:link w:val="CommentSubjectChar"/>
    <w:uiPriority w:val="99"/>
    <w:semiHidden/>
    <w:unhideWhenUsed/>
    <w:rsid w:val="00BC3BF7"/>
    <w:rPr>
      <w:b/>
      <w:bCs/>
    </w:rPr>
  </w:style>
  <w:style w:type="character" w:customStyle="1" w:styleId="CommentSubjectChar">
    <w:name w:val="Comment Subject Char"/>
    <w:basedOn w:val="CommentTextChar"/>
    <w:link w:val="CommentSubject"/>
    <w:uiPriority w:val="99"/>
    <w:semiHidden/>
    <w:rsid w:val="00BC3BF7"/>
    <w:rPr>
      <w:b/>
      <w:bCs/>
      <w:kern w:val="0"/>
      <w:sz w:val="20"/>
      <w:szCs w:val="20"/>
      <w:lang w:eastAsia="ja-JP"/>
    </w:rPr>
  </w:style>
  <w:style w:type="paragraph" w:styleId="Revision">
    <w:name w:val="Revision"/>
    <w:hidden/>
    <w:uiPriority w:val="99"/>
    <w:semiHidden/>
    <w:rsid w:val="0009264F"/>
    <w:pPr>
      <w:widowControl/>
      <w:jc w:val="left"/>
    </w:pPr>
    <w:rPr>
      <w:kern w:val="0"/>
      <w:sz w:val="24"/>
      <w:szCs w:val="24"/>
      <w:lang w:eastAsia="ja-JP"/>
    </w:rPr>
  </w:style>
  <w:style w:type="character" w:styleId="FootnoteReference">
    <w:name w:val="footnote reference"/>
    <w:basedOn w:val="DefaultParagraphFont"/>
    <w:uiPriority w:val="99"/>
    <w:semiHidden/>
    <w:unhideWhenUsed/>
    <w:rsid w:val="0037405C"/>
    <w:rPr>
      <w:vertAlign w:val="superscript"/>
    </w:rPr>
  </w:style>
  <w:style w:type="paragraph" w:styleId="FootnoteText">
    <w:name w:val="footnote text"/>
    <w:basedOn w:val="Normal"/>
    <w:link w:val="FootnoteTextChar"/>
    <w:uiPriority w:val="99"/>
    <w:semiHidden/>
    <w:unhideWhenUsed/>
    <w:rsid w:val="0037405C"/>
    <w:pPr>
      <w:spacing w:after="0"/>
    </w:pPr>
    <w:rPr>
      <w:sz w:val="20"/>
      <w:szCs w:val="20"/>
    </w:rPr>
  </w:style>
  <w:style w:type="character" w:customStyle="1" w:styleId="FootnoteTextChar">
    <w:name w:val="Footnote Text Char"/>
    <w:basedOn w:val="DefaultParagraphFont"/>
    <w:link w:val="FootnoteText"/>
    <w:uiPriority w:val="99"/>
    <w:semiHidden/>
    <w:rsid w:val="0037405C"/>
    <w:rPr>
      <w:kern w:val="0"/>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16</Pages>
  <Words>4094</Words>
  <Characters>23339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Jason</dc:creator>
  <cp:keywords/>
  <dc:description/>
  <cp:lastModifiedBy>Wang Jason</cp:lastModifiedBy>
  <cp:revision>25</cp:revision>
  <dcterms:created xsi:type="dcterms:W3CDTF">2022-02-24T02:37:00Z</dcterms:created>
  <dcterms:modified xsi:type="dcterms:W3CDTF">2022-05-10T04:04:00Z</dcterms:modified>
</cp:coreProperties>
</file>