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1165"/>
        <w:gridCol w:w="5103"/>
        <w:gridCol w:w="1418"/>
        <w:gridCol w:w="1558"/>
      </w:tblGrid>
      <w:tr w:rsidR="001B2F26" w:rsidRPr="00653A86" w14:paraId="30B223CE" w14:textId="77777777" w:rsidTr="001B2F26">
        <w:tc>
          <w:tcPr>
            <w:tcW w:w="1165" w:type="dxa"/>
          </w:tcPr>
          <w:p w14:paraId="0C6F5637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Lithology</w:t>
            </w:r>
          </w:p>
        </w:tc>
        <w:tc>
          <w:tcPr>
            <w:tcW w:w="5103" w:type="dxa"/>
          </w:tcPr>
          <w:p w14:paraId="264B3EAC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w w:val="95"/>
                <w:sz w:val="21"/>
                <w:szCs w:val="21"/>
              </w:rPr>
              <w:t>Description</w:t>
            </w:r>
          </w:p>
        </w:tc>
        <w:tc>
          <w:tcPr>
            <w:tcW w:w="1418" w:type="dxa"/>
          </w:tcPr>
          <w:p w14:paraId="2FB0014D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Pre-SUPCRT (n=11,480)</w:t>
            </w:r>
          </w:p>
        </w:tc>
        <w:tc>
          <w:tcPr>
            <w:tcW w:w="1558" w:type="dxa"/>
          </w:tcPr>
          <w:p w14:paraId="0E2EB3BD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w w:val="105"/>
                <w:sz w:val="21"/>
                <w:szCs w:val="21"/>
              </w:rPr>
              <w:t>Post-SUPCRT (n=10,343)</w:t>
            </w:r>
          </w:p>
        </w:tc>
      </w:tr>
      <w:tr w:rsidR="001B2F26" w:rsidRPr="00653A86" w14:paraId="5A54ACA9" w14:textId="77777777" w:rsidTr="001B2F26">
        <w:tc>
          <w:tcPr>
            <w:tcW w:w="1165" w:type="dxa"/>
          </w:tcPr>
          <w:p w14:paraId="3D145244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Sandstone</w:t>
            </w:r>
          </w:p>
        </w:tc>
        <w:tc>
          <w:tcPr>
            <w:tcW w:w="5103" w:type="dxa"/>
          </w:tcPr>
          <w:p w14:paraId="4FA4D447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All sand and siltstone lithologies, including those with mention of subsidiary anhydrite and shale. No carbonate can be reported.</w:t>
            </w:r>
          </w:p>
        </w:tc>
        <w:tc>
          <w:tcPr>
            <w:tcW w:w="1418" w:type="dxa"/>
          </w:tcPr>
          <w:p w14:paraId="01709A96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w w:val="95"/>
                <w:sz w:val="21"/>
                <w:szCs w:val="21"/>
              </w:rPr>
              <w:t>7466 (65.0%)</w:t>
            </w:r>
          </w:p>
        </w:tc>
        <w:tc>
          <w:tcPr>
            <w:tcW w:w="1558" w:type="dxa"/>
          </w:tcPr>
          <w:p w14:paraId="57E72A75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6675 (64.5%)</w:t>
            </w:r>
          </w:p>
        </w:tc>
      </w:tr>
      <w:tr w:rsidR="001B2F26" w:rsidRPr="00653A86" w14:paraId="7AF6DE6F" w14:textId="77777777" w:rsidTr="001B2F26">
        <w:tc>
          <w:tcPr>
            <w:tcW w:w="1165" w:type="dxa"/>
          </w:tcPr>
          <w:p w14:paraId="7D70B2BF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Dolomite</w:t>
            </w:r>
          </w:p>
        </w:tc>
        <w:tc>
          <w:tcPr>
            <w:tcW w:w="5103" w:type="dxa"/>
          </w:tcPr>
          <w:p w14:paraId="6786440B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Dolomite lithologies including those with mention of subsidiary anhydrite, sandstone, siltstone, shale or chert. No limestone can be reported.</w:t>
            </w:r>
          </w:p>
        </w:tc>
        <w:tc>
          <w:tcPr>
            <w:tcW w:w="1418" w:type="dxa"/>
          </w:tcPr>
          <w:p w14:paraId="24ED412D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1310 (11.4%)</w:t>
            </w:r>
          </w:p>
        </w:tc>
        <w:tc>
          <w:tcPr>
            <w:tcW w:w="1558" w:type="dxa"/>
          </w:tcPr>
          <w:p w14:paraId="3CEA1365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w w:val="105"/>
                <w:sz w:val="21"/>
                <w:szCs w:val="21"/>
              </w:rPr>
              <w:t>1176 (11.4%)</w:t>
            </w:r>
          </w:p>
        </w:tc>
      </w:tr>
      <w:tr w:rsidR="001B2F26" w:rsidRPr="00653A86" w14:paraId="6B29BE91" w14:textId="77777777" w:rsidTr="001B2F26">
        <w:tc>
          <w:tcPr>
            <w:tcW w:w="1165" w:type="dxa"/>
          </w:tcPr>
          <w:p w14:paraId="6BC032DF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Limestone</w:t>
            </w:r>
          </w:p>
        </w:tc>
        <w:tc>
          <w:tcPr>
            <w:tcW w:w="5103" w:type="dxa"/>
          </w:tcPr>
          <w:p w14:paraId="476C7A3D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Limestone lithologies including those with mention of subsidiary anhydrite, sandstone, siltstone, shale or chert. No dolomite can be reported.</w:t>
            </w:r>
          </w:p>
        </w:tc>
        <w:tc>
          <w:tcPr>
            <w:tcW w:w="1418" w:type="dxa"/>
          </w:tcPr>
          <w:p w14:paraId="279A5F49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2045 (17.8%)</w:t>
            </w:r>
          </w:p>
        </w:tc>
        <w:tc>
          <w:tcPr>
            <w:tcW w:w="1558" w:type="dxa"/>
          </w:tcPr>
          <w:p w14:paraId="6846474A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1907 (18.4%)</w:t>
            </w:r>
          </w:p>
        </w:tc>
      </w:tr>
      <w:tr w:rsidR="001B2F26" w:rsidRPr="00653A86" w14:paraId="08C689CC" w14:textId="77777777" w:rsidTr="001B2F26">
        <w:tc>
          <w:tcPr>
            <w:tcW w:w="1165" w:type="dxa"/>
          </w:tcPr>
          <w:p w14:paraId="3B80B4F7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Mixed Carbonate</w:t>
            </w:r>
          </w:p>
        </w:tc>
        <w:tc>
          <w:tcPr>
            <w:tcW w:w="5103" w:type="dxa"/>
          </w:tcPr>
          <w:p w14:paraId="53AB3DF9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Dolomite and limestone lithologies including those with mention of subsidiary anhydrite, sandstone, siltstone, shale or chert. Also includes ‘carbonate’, chalk and chert lithologies.</w:t>
            </w:r>
          </w:p>
        </w:tc>
        <w:tc>
          <w:tcPr>
            <w:tcW w:w="1418" w:type="dxa"/>
          </w:tcPr>
          <w:p w14:paraId="6B7555EB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500 (4.4%)</w:t>
            </w:r>
          </w:p>
        </w:tc>
        <w:tc>
          <w:tcPr>
            <w:tcW w:w="1558" w:type="dxa"/>
          </w:tcPr>
          <w:p w14:paraId="0F6DF7C2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439 (4.2%)</w:t>
            </w:r>
          </w:p>
        </w:tc>
      </w:tr>
      <w:tr w:rsidR="001B2F26" w:rsidRPr="00653A86" w14:paraId="7B3DC258" w14:textId="77777777" w:rsidTr="001B2F26">
        <w:tc>
          <w:tcPr>
            <w:tcW w:w="1165" w:type="dxa"/>
          </w:tcPr>
          <w:p w14:paraId="43A1130D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Shale</w:t>
            </w:r>
          </w:p>
        </w:tc>
        <w:tc>
          <w:tcPr>
            <w:tcW w:w="5103" w:type="dxa"/>
          </w:tcPr>
          <w:p w14:paraId="1564BF8E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 xml:space="preserve">Shale lithology. Can mention only 1 other minor lithology </w:t>
            </w:r>
            <w:proofErr w:type="gramStart"/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e.g.</w:t>
            </w:r>
            <w:proofErr w:type="gramEnd"/>
            <w:r w:rsidRPr="00653A86">
              <w:rPr>
                <w:rFonts w:ascii="Times New Roman" w:hAnsi="Times New Roman" w:cs="Times New Roman"/>
                <w:sz w:val="21"/>
                <w:szCs w:val="21"/>
              </w:rPr>
              <w:t xml:space="preserve"> anhydrite, chert</w:t>
            </w:r>
          </w:p>
        </w:tc>
        <w:tc>
          <w:tcPr>
            <w:tcW w:w="1418" w:type="dxa"/>
          </w:tcPr>
          <w:p w14:paraId="5515584B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159 (1.4%)</w:t>
            </w:r>
          </w:p>
          <w:p w14:paraId="2EE90772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</w:tcPr>
          <w:p w14:paraId="3CCF5DDB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  <w:r w:rsidRPr="00653A86">
              <w:rPr>
                <w:rFonts w:ascii="Times New Roman" w:hAnsi="Times New Roman" w:cs="Times New Roman"/>
                <w:sz w:val="21"/>
                <w:szCs w:val="21"/>
              </w:rPr>
              <w:t>146 (1.4%)</w:t>
            </w:r>
          </w:p>
          <w:p w14:paraId="7A50724C" w14:textId="77777777" w:rsidR="001B2F26" w:rsidRPr="00653A86" w:rsidRDefault="001B2F26" w:rsidP="005A4361">
            <w:pPr>
              <w:pStyle w:val="Body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F4F3DA5" w14:textId="20120EE0" w:rsidR="001B2F26" w:rsidRPr="00653A86" w:rsidRDefault="002C32D1" w:rsidP="001B2F26">
      <w:pPr>
        <w:pStyle w:val="BodyTex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Supplementary </w:t>
      </w:r>
      <w:r w:rsidR="001B2F26" w:rsidRPr="00653A86">
        <w:rPr>
          <w:rFonts w:ascii="Times New Roman" w:hAnsi="Times New Roman" w:cs="Times New Roman"/>
          <w:sz w:val="21"/>
          <w:szCs w:val="21"/>
        </w:rPr>
        <w:t xml:space="preserve">Table </w:t>
      </w:r>
      <w:r>
        <w:rPr>
          <w:rFonts w:ascii="Times New Roman" w:hAnsi="Times New Roman" w:cs="Times New Roman"/>
          <w:sz w:val="21"/>
          <w:szCs w:val="21"/>
        </w:rPr>
        <w:t>4</w:t>
      </w:r>
      <w:r w:rsidR="001B2F26">
        <w:rPr>
          <w:rFonts w:ascii="Times New Roman" w:hAnsi="Times New Roman" w:cs="Times New Roman"/>
          <w:sz w:val="21"/>
          <w:szCs w:val="21"/>
        </w:rPr>
        <w:t>.</w:t>
      </w:r>
      <w:r w:rsidR="001B2F26" w:rsidRPr="00653A86">
        <w:rPr>
          <w:rFonts w:ascii="Times New Roman" w:hAnsi="Times New Roman" w:cs="Times New Roman"/>
          <w:sz w:val="21"/>
          <w:szCs w:val="21"/>
        </w:rPr>
        <w:t xml:space="preserve"> Classification of samples by lithology. Two datasets are presented; 1) the PWGD dataset (n=11,480) which is simulated using PHREEQC 2) the 90.89% of these samples </w:t>
      </w:r>
      <w:r w:rsidR="001B2F26" w:rsidRPr="5DDE35C5">
        <w:rPr>
          <w:rFonts w:ascii="Times New Roman" w:hAnsi="Times New Roman" w:cs="Times New Roman"/>
          <w:sz w:val="21"/>
          <w:szCs w:val="21"/>
        </w:rPr>
        <w:t xml:space="preserve">(n=10,343) </w:t>
      </w:r>
      <w:r w:rsidR="001B2F26" w:rsidRPr="00653A86">
        <w:rPr>
          <w:rFonts w:ascii="Times New Roman" w:hAnsi="Times New Roman" w:cs="Times New Roman"/>
          <w:sz w:val="21"/>
          <w:szCs w:val="21"/>
        </w:rPr>
        <w:t xml:space="preserve">with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(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/>
              </w:rPr>
              <m:t>/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/>
              </w:rPr>
              <m:t>)</m:t>
            </m:r>
          </m:e>
        </m:func>
      </m:oMath>
      <w:r w:rsidR="001B2F26" w:rsidRPr="00653A86">
        <w:rPr>
          <w:rFonts w:ascii="Times New Roman" w:hAnsi="Times New Roman" w:cs="Times New Roman"/>
          <w:sz w:val="21"/>
          <w:szCs w:val="21"/>
        </w:rPr>
        <w:t xml:space="preserve"> ratios between SUPCRT92-ordered-calcite-dolomite &amp; disordered-dolomite - calcite equilibriums (temperature-dependent) which were used in the principal regression analysis.</w:t>
      </w:r>
    </w:p>
    <w:p w14:paraId="0DFCA601" w14:textId="77777777" w:rsidR="001B2F26" w:rsidRDefault="001B2F26" w:rsidP="001B2F26">
      <w:pPr>
        <w:pStyle w:val="BodyText"/>
        <w:rPr>
          <w:rFonts w:ascii="Times New Roman" w:hAnsi="Times New Roman" w:cs="Times New Roman"/>
          <w:sz w:val="21"/>
          <w:szCs w:val="21"/>
        </w:rPr>
      </w:pPr>
    </w:p>
    <w:p w14:paraId="4B03D34B" w14:textId="77777777" w:rsidR="001B2F26" w:rsidRPr="001B2F26" w:rsidRDefault="001B2F26">
      <w:pPr>
        <w:rPr>
          <w:lang w:val="en-US"/>
        </w:rPr>
      </w:pPr>
    </w:p>
    <w:sectPr w:rsidR="001B2F26" w:rsidRPr="001B2F26" w:rsidSect="001B2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⺠끃翿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26"/>
    <w:rsid w:val="00153CEB"/>
    <w:rsid w:val="001B2F26"/>
    <w:rsid w:val="002C32D1"/>
    <w:rsid w:val="00320244"/>
    <w:rsid w:val="004631A9"/>
    <w:rsid w:val="0048441E"/>
    <w:rsid w:val="00815F9A"/>
    <w:rsid w:val="00996240"/>
    <w:rsid w:val="00CC7D34"/>
    <w:rsid w:val="00E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2C83B"/>
  <w15:chartTrackingRefBased/>
  <w15:docId w15:val="{07D0975F-745B-614C-84E9-B331C95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2F26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2F26"/>
    <w:rPr>
      <w:rFonts w:ascii="Georgia" w:eastAsia="Georgia" w:hAnsi="Georgia" w:cs="Georg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B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26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2F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Robertson</dc:creator>
  <cp:keywords/>
  <dc:description/>
  <cp:lastModifiedBy>Hamish Robertson</cp:lastModifiedBy>
  <cp:revision>3</cp:revision>
  <dcterms:created xsi:type="dcterms:W3CDTF">2021-04-17T07:23:00Z</dcterms:created>
  <dcterms:modified xsi:type="dcterms:W3CDTF">2021-04-29T13:26:00Z</dcterms:modified>
</cp:coreProperties>
</file>