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2BBC" w14:textId="2E6CFDB4" w:rsidR="00390DA0" w:rsidRPr="00390DA0" w:rsidRDefault="00390DA0" w:rsidP="00390DA0">
      <w:pPr>
        <w:rPr>
          <w:b/>
          <w:bCs/>
          <w:i/>
          <w:iCs/>
          <w:sz w:val="28"/>
          <w:szCs w:val="24"/>
        </w:rPr>
      </w:pPr>
      <w:r w:rsidRPr="00772EA7">
        <w:rPr>
          <w:b/>
          <w:bCs/>
          <w:sz w:val="28"/>
          <w:szCs w:val="24"/>
        </w:rPr>
        <w:t>Supplementary material</w:t>
      </w:r>
      <w:r>
        <w:rPr>
          <w:b/>
          <w:bCs/>
          <w:sz w:val="28"/>
          <w:szCs w:val="24"/>
        </w:rPr>
        <w:t xml:space="preserve"> S</w:t>
      </w:r>
      <w:r w:rsidR="00E3576E">
        <w:rPr>
          <w:b/>
          <w:bCs/>
          <w:sz w:val="28"/>
          <w:szCs w:val="24"/>
        </w:rPr>
        <w:t>4</w:t>
      </w:r>
      <w:r w:rsidRPr="00772EA7">
        <w:rPr>
          <w:b/>
          <w:bCs/>
          <w:sz w:val="28"/>
          <w:szCs w:val="24"/>
        </w:rPr>
        <w:t xml:space="preserve">: </w:t>
      </w:r>
      <w:r w:rsidRPr="00390DA0">
        <w:rPr>
          <w:b/>
          <w:bCs/>
          <w:sz w:val="28"/>
          <w:szCs w:val="24"/>
        </w:rPr>
        <w:t xml:space="preserve">Integrated litho-, chemo- and sequence stratigraphy of the Ediacaran </w:t>
      </w:r>
      <w:proofErr w:type="spellStart"/>
      <w:r w:rsidRPr="00390DA0">
        <w:rPr>
          <w:b/>
          <w:bCs/>
          <w:sz w:val="28"/>
          <w:szCs w:val="24"/>
        </w:rPr>
        <w:t>Gametrail</w:t>
      </w:r>
      <w:proofErr w:type="spellEnd"/>
      <w:r w:rsidRPr="00390DA0">
        <w:rPr>
          <w:b/>
          <w:bCs/>
          <w:sz w:val="28"/>
          <w:szCs w:val="24"/>
        </w:rPr>
        <w:t xml:space="preserve"> Formation across a shelf-slope transect in the Wernecke Mountains, Yukon, Canada</w:t>
      </w:r>
    </w:p>
    <w:p w14:paraId="5A8175C0" w14:textId="04378FEB" w:rsidR="00390DA0" w:rsidRDefault="00390DA0" w:rsidP="00390DA0">
      <w:pPr>
        <w:suppressAutoHyphens/>
        <w:spacing w:after="0" w:line="240" w:lineRule="auto"/>
        <w:contextualSpacing/>
        <w:jc w:val="center"/>
        <w:rPr>
          <w:rFonts w:eastAsia="Calibri" w:cs="Times New Roman"/>
          <w:sz w:val="28"/>
          <w:szCs w:val="24"/>
          <w:vertAlign w:val="superscript"/>
        </w:rPr>
      </w:pPr>
      <w:r w:rsidRPr="00434481">
        <w:rPr>
          <w:rFonts w:eastAsia="Calibri" w:cs="Times New Roman"/>
          <w:sz w:val="28"/>
          <w:szCs w:val="24"/>
        </w:rPr>
        <w:t>James F. Busch</w:t>
      </w:r>
      <w:r w:rsidRPr="00434481">
        <w:rPr>
          <w:rFonts w:eastAsia="Calibri" w:cs="Times New Roman"/>
          <w:sz w:val="28"/>
          <w:szCs w:val="24"/>
          <w:vertAlign w:val="superscript"/>
        </w:rPr>
        <w:t>1</w:t>
      </w:r>
      <w:r w:rsidRPr="00434481">
        <w:rPr>
          <w:rFonts w:eastAsia="Calibri" w:cs="Times New Roman"/>
          <w:sz w:val="28"/>
          <w:szCs w:val="24"/>
        </w:rPr>
        <w:t xml:space="preserve">*, </w:t>
      </w:r>
      <w:r>
        <w:rPr>
          <w:rFonts w:eastAsia="Calibri" w:cs="Times New Roman"/>
          <w:sz w:val="28"/>
          <w:szCs w:val="24"/>
        </w:rPr>
        <w:t>Thomas H. Boag</w:t>
      </w:r>
      <w:r w:rsidRPr="00434481">
        <w:rPr>
          <w:rFonts w:eastAsia="Calibri" w:cs="Times New Roman"/>
          <w:sz w:val="28"/>
          <w:szCs w:val="24"/>
          <w:vertAlign w:val="superscript"/>
        </w:rPr>
        <w:t>2</w:t>
      </w:r>
      <w:r>
        <w:rPr>
          <w:rFonts w:eastAsia="Calibri" w:cs="Times New Roman"/>
          <w:sz w:val="28"/>
          <w:szCs w:val="24"/>
          <w:vertAlign w:val="superscript"/>
        </w:rPr>
        <w:t>,3</w:t>
      </w:r>
      <w:r w:rsidRPr="00434481">
        <w:rPr>
          <w:rFonts w:eastAsia="Calibri" w:cs="Times New Roman"/>
          <w:sz w:val="28"/>
          <w:szCs w:val="24"/>
        </w:rPr>
        <w:t xml:space="preserve">, </w:t>
      </w:r>
      <w:r>
        <w:rPr>
          <w:rFonts w:eastAsia="Calibri" w:cs="Times New Roman"/>
          <w:sz w:val="28"/>
          <w:szCs w:val="24"/>
        </w:rPr>
        <w:t>Erik A. Sperling</w:t>
      </w:r>
      <w:r>
        <w:rPr>
          <w:rFonts w:eastAsia="Calibri" w:cs="Times New Roman"/>
          <w:sz w:val="28"/>
          <w:szCs w:val="24"/>
          <w:vertAlign w:val="superscript"/>
        </w:rPr>
        <w:t>2</w:t>
      </w:r>
      <w:r w:rsidRPr="00434481">
        <w:rPr>
          <w:rFonts w:eastAsia="Calibri" w:cs="Times New Roman"/>
          <w:sz w:val="28"/>
          <w:szCs w:val="24"/>
        </w:rPr>
        <w:t xml:space="preserve">, </w:t>
      </w:r>
      <w:r>
        <w:rPr>
          <w:rFonts w:eastAsia="Calibri" w:cs="Times New Roman"/>
          <w:sz w:val="28"/>
          <w:szCs w:val="24"/>
        </w:rPr>
        <w:t>Alan D. Rooney</w:t>
      </w:r>
      <w:r>
        <w:rPr>
          <w:rFonts w:eastAsia="Calibri" w:cs="Times New Roman"/>
          <w:sz w:val="28"/>
          <w:szCs w:val="24"/>
          <w:vertAlign w:val="superscript"/>
        </w:rPr>
        <w:t>3</w:t>
      </w:r>
      <w:r>
        <w:rPr>
          <w:rFonts w:eastAsia="Calibri" w:cs="Times New Roman"/>
          <w:sz w:val="28"/>
          <w:szCs w:val="24"/>
        </w:rPr>
        <w:t>,</w:t>
      </w:r>
      <w:r w:rsidR="009B2517" w:rsidRPr="009B2517">
        <w:rPr>
          <w:rFonts w:eastAsia="Calibri" w:cs="Times New Roman"/>
          <w:sz w:val="28"/>
          <w:szCs w:val="24"/>
        </w:rPr>
        <w:t xml:space="preserve"> </w:t>
      </w:r>
      <w:r w:rsidR="009B2517">
        <w:rPr>
          <w:rFonts w:eastAsia="Calibri" w:cs="Times New Roman"/>
          <w:sz w:val="28"/>
          <w:szCs w:val="24"/>
        </w:rPr>
        <w:t>Xiahong Feng</w:t>
      </w:r>
      <w:r w:rsidR="009B2517" w:rsidRPr="000F5D65">
        <w:rPr>
          <w:rFonts w:eastAsia="Calibri" w:cs="Times New Roman"/>
          <w:sz w:val="28"/>
          <w:szCs w:val="24"/>
          <w:vertAlign w:val="superscript"/>
        </w:rPr>
        <w:t>1</w:t>
      </w:r>
      <w:r w:rsidR="009B2517">
        <w:rPr>
          <w:rFonts w:eastAsia="Calibri" w:cs="Times New Roman"/>
          <w:sz w:val="28"/>
          <w:szCs w:val="24"/>
        </w:rPr>
        <w:t xml:space="preserve">, </w:t>
      </w:r>
      <w:r>
        <w:rPr>
          <w:rFonts w:eastAsia="Calibri" w:cs="Times New Roman"/>
          <w:sz w:val="28"/>
          <w:szCs w:val="24"/>
        </w:rPr>
        <w:t>David P. Moynihan</w:t>
      </w:r>
      <w:r>
        <w:rPr>
          <w:rFonts w:eastAsia="Calibri" w:cs="Times New Roman"/>
          <w:sz w:val="28"/>
          <w:szCs w:val="24"/>
          <w:vertAlign w:val="superscript"/>
        </w:rPr>
        <w:t>4</w:t>
      </w:r>
      <w:r w:rsidRPr="00434481">
        <w:rPr>
          <w:rFonts w:eastAsia="Calibri" w:cs="Times New Roman"/>
          <w:sz w:val="28"/>
          <w:szCs w:val="24"/>
        </w:rPr>
        <w:t>, Justin V. Strauss</w:t>
      </w:r>
      <w:r w:rsidRPr="00434481">
        <w:rPr>
          <w:rFonts w:eastAsia="Calibri" w:cs="Times New Roman"/>
          <w:sz w:val="28"/>
          <w:szCs w:val="24"/>
          <w:vertAlign w:val="superscript"/>
        </w:rPr>
        <w:t>1</w:t>
      </w:r>
    </w:p>
    <w:p w14:paraId="338F2037" w14:textId="77777777" w:rsidR="00390DA0" w:rsidRPr="00434481" w:rsidRDefault="00390DA0" w:rsidP="00390DA0">
      <w:pPr>
        <w:suppressAutoHyphens/>
        <w:spacing w:after="0" w:line="240" w:lineRule="auto"/>
        <w:contextualSpacing/>
        <w:jc w:val="center"/>
        <w:rPr>
          <w:rFonts w:eastAsia="Calibri" w:cs="Times New Roman"/>
          <w:sz w:val="28"/>
          <w:szCs w:val="24"/>
          <w:vertAlign w:val="superscript"/>
        </w:rPr>
      </w:pPr>
    </w:p>
    <w:p w14:paraId="14D3B32D" w14:textId="77777777" w:rsidR="00390DA0" w:rsidRDefault="00390DA0" w:rsidP="00390DA0">
      <w:pPr>
        <w:suppressAutoHyphens/>
        <w:spacing w:after="0" w:line="240" w:lineRule="auto"/>
        <w:contextualSpacing/>
        <w:jc w:val="center"/>
        <w:rPr>
          <w:rFonts w:eastAsia="Calibri" w:cs="Times New Roman"/>
          <w:i/>
          <w:iCs/>
        </w:rPr>
      </w:pPr>
      <w:r w:rsidRPr="00434481">
        <w:rPr>
          <w:rFonts w:eastAsia="Calibri" w:cs="Times New Roman"/>
          <w:i/>
          <w:iCs/>
          <w:vertAlign w:val="superscript"/>
        </w:rPr>
        <w:t>1</w:t>
      </w:r>
      <w:r w:rsidRPr="00434481">
        <w:rPr>
          <w:rFonts w:eastAsia="Calibri" w:cs="Times New Roman"/>
          <w:i/>
          <w:iCs/>
        </w:rPr>
        <w:t>Dartmouth College, Department of Earth Sciences, Hanover, NH 03755, USA</w:t>
      </w:r>
    </w:p>
    <w:p w14:paraId="188D8CFB" w14:textId="77777777" w:rsidR="00390DA0" w:rsidRPr="00434481" w:rsidRDefault="00390DA0" w:rsidP="00390DA0">
      <w:pPr>
        <w:suppressAutoHyphens/>
        <w:spacing w:after="0" w:line="240" w:lineRule="auto"/>
        <w:contextualSpacing/>
        <w:jc w:val="center"/>
        <w:rPr>
          <w:rFonts w:eastAsia="Calibri" w:cs="Times New Roman"/>
          <w:i/>
          <w:iCs/>
        </w:rPr>
      </w:pPr>
      <w:r w:rsidRPr="005C75CB">
        <w:rPr>
          <w:rFonts w:eastAsia="Calibri" w:cs="Times New Roman"/>
          <w:i/>
          <w:iCs/>
          <w:vertAlign w:val="superscript"/>
        </w:rPr>
        <w:t>2</w:t>
      </w:r>
      <w:r>
        <w:rPr>
          <w:rFonts w:eastAsia="Calibri" w:cs="Times New Roman"/>
          <w:i/>
          <w:iCs/>
        </w:rPr>
        <w:t>Stanford University</w:t>
      </w:r>
      <w:r w:rsidRPr="00434481">
        <w:rPr>
          <w:rFonts w:eastAsia="Calibri" w:cs="Times New Roman"/>
          <w:i/>
          <w:iCs/>
        </w:rPr>
        <w:t xml:space="preserve">, </w:t>
      </w:r>
      <w:r>
        <w:rPr>
          <w:rFonts w:eastAsia="Calibri" w:cs="Times New Roman"/>
          <w:i/>
          <w:iCs/>
        </w:rPr>
        <w:t>Department of Geological Sciences</w:t>
      </w:r>
      <w:r w:rsidRPr="00434481">
        <w:rPr>
          <w:rFonts w:eastAsia="Calibri" w:cs="Times New Roman"/>
          <w:i/>
          <w:iCs/>
        </w:rPr>
        <w:t xml:space="preserve">, </w:t>
      </w:r>
      <w:r>
        <w:rPr>
          <w:rFonts w:eastAsia="Calibri" w:cs="Times New Roman"/>
          <w:i/>
          <w:iCs/>
        </w:rPr>
        <w:t>Stanford</w:t>
      </w:r>
      <w:r w:rsidRPr="00434481">
        <w:rPr>
          <w:rFonts w:eastAsia="Calibri" w:cs="Times New Roman"/>
          <w:i/>
          <w:iCs/>
        </w:rPr>
        <w:t>, CA 9</w:t>
      </w:r>
      <w:r>
        <w:rPr>
          <w:rFonts w:eastAsia="Calibri" w:cs="Times New Roman"/>
          <w:i/>
          <w:iCs/>
        </w:rPr>
        <w:t>4305</w:t>
      </w:r>
      <w:r w:rsidRPr="00434481">
        <w:rPr>
          <w:rFonts w:eastAsia="Calibri" w:cs="Times New Roman"/>
          <w:i/>
          <w:iCs/>
        </w:rPr>
        <w:t>, USA</w:t>
      </w:r>
    </w:p>
    <w:p w14:paraId="0966458A" w14:textId="77777777" w:rsidR="00390DA0" w:rsidRPr="00434481" w:rsidRDefault="00390DA0" w:rsidP="00390DA0">
      <w:pPr>
        <w:suppressAutoHyphens/>
        <w:spacing w:after="0" w:line="240" w:lineRule="auto"/>
        <w:contextualSpacing/>
        <w:jc w:val="center"/>
        <w:rPr>
          <w:rFonts w:eastAsia="Calibri" w:cs="Times New Roman"/>
          <w:i/>
          <w:iCs/>
        </w:rPr>
      </w:pPr>
      <w:r>
        <w:rPr>
          <w:rFonts w:eastAsia="Calibri" w:cs="Times New Roman"/>
          <w:i/>
          <w:iCs/>
          <w:vertAlign w:val="superscript"/>
        </w:rPr>
        <w:t>3</w:t>
      </w:r>
      <w:r>
        <w:rPr>
          <w:rFonts w:eastAsia="Calibri" w:cs="Times New Roman"/>
          <w:i/>
          <w:iCs/>
        </w:rPr>
        <w:t>Yale University</w:t>
      </w:r>
      <w:r w:rsidRPr="00434481">
        <w:rPr>
          <w:rFonts w:eastAsia="Calibri" w:cs="Times New Roman"/>
          <w:i/>
          <w:iCs/>
        </w:rPr>
        <w:t xml:space="preserve">, </w:t>
      </w:r>
      <w:r>
        <w:rPr>
          <w:rFonts w:eastAsia="Calibri" w:cs="Times New Roman"/>
          <w:i/>
          <w:iCs/>
        </w:rPr>
        <w:t>Department of Earth and Planetary Sciences</w:t>
      </w:r>
      <w:r w:rsidRPr="00434481">
        <w:rPr>
          <w:rFonts w:eastAsia="Calibri" w:cs="Times New Roman"/>
          <w:i/>
          <w:iCs/>
        </w:rPr>
        <w:t xml:space="preserve">, </w:t>
      </w:r>
      <w:r>
        <w:rPr>
          <w:rFonts w:eastAsia="Calibri" w:cs="Times New Roman"/>
          <w:i/>
          <w:iCs/>
        </w:rPr>
        <w:t>New Haven</w:t>
      </w:r>
      <w:r w:rsidRPr="00434481">
        <w:rPr>
          <w:rFonts w:eastAsia="Calibri" w:cs="Times New Roman"/>
          <w:i/>
          <w:iCs/>
        </w:rPr>
        <w:t>, C</w:t>
      </w:r>
      <w:r>
        <w:rPr>
          <w:rFonts w:eastAsia="Calibri" w:cs="Times New Roman"/>
          <w:i/>
          <w:iCs/>
        </w:rPr>
        <w:t>T</w:t>
      </w:r>
      <w:r w:rsidRPr="00434481">
        <w:rPr>
          <w:rFonts w:eastAsia="Calibri" w:cs="Times New Roman"/>
          <w:i/>
          <w:iCs/>
        </w:rPr>
        <w:t xml:space="preserve"> </w:t>
      </w:r>
      <w:r>
        <w:rPr>
          <w:rFonts w:eastAsia="Calibri" w:cs="Times New Roman"/>
          <w:i/>
          <w:iCs/>
        </w:rPr>
        <w:t>06520</w:t>
      </w:r>
      <w:r w:rsidRPr="00434481">
        <w:rPr>
          <w:rFonts w:eastAsia="Calibri" w:cs="Times New Roman"/>
          <w:i/>
          <w:iCs/>
        </w:rPr>
        <w:t>, USA</w:t>
      </w:r>
    </w:p>
    <w:p w14:paraId="33867622" w14:textId="77777777" w:rsidR="00390DA0" w:rsidRDefault="00390DA0" w:rsidP="00390DA0">
      <w:pPr>
        <w:suppressAutoHyphens/>
        <w:spacing w:after="0" w:line="240" w:lineRule="auto"/>
        <w:contextualSpacing/>
        <w:jc w:val="center"/>
        <w:rPr>
          <w:rFonts w:eastAsia="Calibri" w:cs="Times New Roman"/>
          <w:i/>
          <w:iCs/>
        </w:rPr>
      </w:pPr>
      <w:r>
        <w:rPr>
          <w:rFonts w:eastAsia="Calibri" w:cs="Times New Roman"/>
          <w:i/>
          <w:iCs/>
          <w:vertAlign w:val="superscript"/>
        </w:rPr>
        <w:t>4</w:t>
      </w:r>
      <w:r>
        <w:rPr>
          <w:rFonts w:eastAsia="Calibri" w:cs="Times New Roman"/>
          <w:i/>
          <w:iCs/>
        </w:rPr>
        <w:t>Yukon Geological Survey</w:t>
      </w:r>
      <w:r w:rsidRPr="00434481">
        <w:rPr>
          <w:rFonts w:eastAsia="Calibri" w:cs="Times New Roman"/>
          <w:i/>
          <w:iCs/>
        </w:rPr>
        <w:t xml:space="preserve">, </w:t>
      </w:r>
      <w:r>
        <w:rPr>
          <w:rFonts w:eastAsia="Calibri" w:cs="Times New Roman"/>
          <w:i/>
          <w:iCs/>
        </w:rPr>
        <w:t>P.O. Box 2703</w:t>
      </w:r>
      <w:r w:rsidRPr="00434481">
        <w:rPr>
          <w:rFonts w:eastAsia="Calibri" w:cs="Times New Roman"/>
          <w:i/>
          <w:iCs/>
        </w:rPr>
        <w:t xml:space="preserve">, </w:t>
      </w:r>
      <w:r>
        <w:rPr>
          <w:rFonts w:eastAsia="Calibri" w:cs="Times New Roman"/>
          <w:i/>
          <w:iCs/>
        </w:rPr>
        <w:t xml:space="preserve">Whitehorse, Yukon Y1A 2C6, Canada </w:t>
      </w:r>
    </w:p>
    <w:p w14:paraId="337A0872" w14:textId="77777777" w:rsidR="001D49EA" w:rsidRDefault="001D49EA" w:rsidP="00CD33FA">
      <w:pPr>
        <w:spacing w:after="0" w:line="480" w:lineRule="auto"/>
        <w:contextualSpacing/>
        <w:rPr>
          <w:b/>
          <w:bCs/>
          <w:i/>
          <w:iCs/>
          <w:szCs w:val="24"/>
        </w:rPr>
      </w:pPr>
    </w:p>
    <w:p w14:paraId="0B5B6BE6" w14:textId="6FE3B5F0" w:rsidR="00CD33FA" w:rsidRDefault="00E3576E" w:rsidP="00CD33FA">
      <w:pPr>
        <w:spacing w:after="0" w:line="480" w:lineRule="auto"/>
        <w:contextualSpacing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Rhenium-Osmium (Re-</w:t>
      </w:r>
      <w:proofErr w:type="spellStart"/>
      <w:r>
        <w:rPr>
          <w:b/>
          <w:bCs/>
          <w:i/>
          <w:iCs/>
          <w:szCs w:val="24"/>
        </w:rPr>
        <w:t>Os</w:t>
      </w:r>
      <w:proofErr w:type="spellEnd"/>
      <w:r>
        <w:rPr>
          <w:b/>
          <w:bCs/>
          <w:i/>
          <w:iCs/>
          <w:szCs w:val="24"/>
        </w:rPr>
        <w:t>) isochron</w:t>
      </w:r>
      <w:r w:rsidR="009521BC">
        <w:rPr>
          <w:b/>
          <w:bCs/>
          <w:i/>
          <w:iCs/>
          <w:szCs w:val="24"/>
        </w:rPr>
        <w:t xml:space="preserve"> (JB1714-31.3)</w:t>
      </w:r>
    </w:p>
    <w:p w14:paraId="2BEE59F5" w14:textId="6F714A3B" w:rsidR="00E3576E" w:rsidRDefault="00E3576E" w:rsidP="00CD33FA">
      <w:pPr>
        <w:spacing w:after="0" w:line="480" w:lineRule="auto"/>
        <w:contextualSpacing/>
        <w:rPr>
          <w:b/>
          <w:bCs/>
          <w:i/>
          <w:iCs/>
          <w:szCs w:val="24"/>
        </w:rPr>
      </w:pPr>
      <w:r w:rsidRPr="00E3576E">
        <w:rPr>
          <w:noProof/>
        </w:rPr>
        <w:drawing>
          <wp:inline distT="0" distB="0" distL="0" distR="0" wp14:anchorId="70DAAB31" wp14:editId="244E260B">
            <wp:extent cx="5943600" cy="4234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E6044" w14:textId="77777777" w:rsidR="00E3576E" w:rsidRDefault="00E3576E">
      <w:pPr>
        <w:rPr>
          <w:b/>
          <w:bCs/>
          <w:i/>
          <w:iCs/>
          <w:szCs w:val="24"/>
        </w:rPr>
        <w:sectPr w:rsidR="00E357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i/>
          <w:iCs/>
          <w:szCs w:val="24"/>
        </w:rPr>
        <w:br w:type="page"/>
      </w:r>
    </w:p>
    <w:p w14:paraId="7088C200" w14:textId="4188A4EF" w:rsidR="00E3576E" w:rsidRPr="002015C4" w:rsidRDefault="007D5BC3" w:rsidP="00CD33FA">
      <w:pPr>
        <w:spacing w:after="0" w:line="480" w:lineRule="auto"/>
        <w:contextualSpacing/>
        <w:rPr>
          <w:rFonts w:cs="Times New Roman"/>
          <w:b/>
          <w:bCs/>
          <w:i/>
          <w:iCs/>
          <w:szCs w:val="24"/>
        </w:rPr>
      </w:pPr>
      <w:r w:rsidRPr="002015C4">
        <w:rPr>
          <w:rFonts w:cs="Times New Roman"/>
          <w:b/>
          <w:bCs/>
          <w:i/>
          <w:iCs/>
          <w:szCs w:val="24"/>
        </w:rPr>
        <w:lastRenderedPageBreak/>
        <w:t xml:space="preserve">Re and </w:t>
      </w:r>
      <w:proofErr w:type="spellStart"/>
      <w:r w:rsidRPr="002015C4">
        <w:rPr>
          <w:rFonts w:cs="Times New Roman"/>
          <w:b/>
          <w:bCs/>
          <w:i/>
          <w:iCs/>
          <w:szCs w:val="24"/>
        </w:rPr>
        <w:t>Os</w:t>
      </w:r>
      <w:proofErr w:type="spellEnd"/>
      <w:r w:rsidRPr="002015C4">
        <w:rPr>
          <w:rFonts w:cs="Times New Roman"/>
          <w:b/>
          <w:bCs/>
          <w:i/>
          <w:iCs/>
          <w:szCs w:val="24"/>
        </w:rPr>
        <w:t xml:space="preserve"> elemental abundance and isotopic composition data for isochron regressions</w:t>
      </w:r>
      <w:r w:rsidR="009521BC">
        <w:rPr>
          <w:rFonts w:cs="Times New Roman"/>
          <w:b/>
          <w:bCs/>
          <w:i/>
          <w:iCs/>
          <w:szCs w:val="24"/>
        </w:rPr>
        <w:t xml:space="preserve"> </w:t>
      </w:r>
      <w:r w:rsidR="009521BC">
        <w:rPr>
          <w:b/>
          <w:bCs/>
          <w:i/>
          <w:iCs/>
          <w:szCs w:val="24"/>
        </w:rPr>
        <w:t>(JB1714-31.3)</w:t>
      </w:r>
    </w:p>
    <w:p w14:paraId="6801A922" w14:textId="1EDD84F7" w:rsidR="007D5BC3" w:rsidRDefault="007D5BC3" w:rsidP="002015C4">
      <w:pPr>
        <w:spacing w:after="0" w:line="240" w:lineRule="auto"/>
        <w:contextualSpacing/>
        <w:rPr>
          <w:rFonts w:cs="Times New Roman"/>
          <w:szCs w:val="24"/>
        </w:rPr>
      </w:pPr>
      <w:r w:rsidRPr="002015C4">
        <w:rPr>
          <w:rFonts w:cs="Times New Roman"/>
          <w:szCs w:val="24"/>
        </w:rPr>
        <w:t xml:space="preserve">Uncertainties are given </w:t>
      </w:r>
      <w:r w:rsidR="00E33F9C">
        <w:rPr>
          <w:rFonts w:cs="Times New Roman"/>
          <w:szCs w:val="24"/>
        </w:rPr>
        <w:t>at</w:t>
      </w:r>
      <w:r w:rsidRPr="002015C4">
        <w:rPr>
          <w:rFonts w:cs="Times New Roman"/>
          <w:szCs w:val="24"/>
        </w:rPr>
        <w:t xml:space="preserve"> 2σ for </w:t>
      </w:r>
      <w:r w:rsidRPr="002015C4">
        <w:rPr>
          <w:rFonts w:cs="Times New Roman"/>
          <w:szCs w:val="24"/>
          <w:vertAlign w:val="superscript"/>
        </w:rPr>
        <w:t>187</w:t>
      </w:r>
      <w:r w:rsidRPr="002015C4">
        <w:rPr>
          <w:rFonts w:cs="Times New Roman"/>
          <w:szCs w:val="24"/>
        </w:rPr>
        <w:t>Re/</w:t>
      </w:r>
      <w:r w:rsidRPr="002015C4">
        <w:rPr>
          <w:rFonts w:cs="Times New Roman"/>
          <w:szCs w:val="24"/>
          <w:vertAlign w:val="superscript"/>
        </w:rPr>
        <w:t>188</w:t>
      </w:r>
      <w:r w:rsidRPr="002015C4">
        <w:rPr>
          <w:rFonts w:cs="Times New Roman"/>
          <w:szCs w:val="24"/>
        </w:rPr>
        <w:t xml:space="preserve">Os and </w:t>
      </w:r>
      <w:r w:rsidRPr="002015C4">
        <w:rPr>
          <w:rFonts w:cs="Times New Roman"/>
          <w:szCs w:val="24"/>
          <w:vertAlign w:val="superscript"/>
        </w:rPr>
        <w:t>187</w:t>
      </w:r>
      <w:r w:rsidRPr="002015C4">
        <w:rPr>
          <w:rFonts w:cs="Times New Roman"/>
          <w:szCs w:val="24"/>
        </w:rPr>
        <w:t>Os/</w:t>
      </w:r>
      <w:r w:rsidRPr="002015C4">
        <w:rPr>
          <w:rFonts w:cs="Times New Roman"/>
          <w:szCs w:val="24"/>
          <w:vertAlign w:val="superscript"/>
        </w:rPr>
        <w:t>188</w:t>
      </w:r>
      <w:r w:rsidRPr="002015C4">
        <w:rPr>
          <w:rFonts w:cs="Times New Roman"/>
          <w:szCs w:val="24"/>
        </w:rPr>
        <w:t xml:space="preserve">Os and </w:t>
      </w:r>
      <w:r w:rsidRPr="002015C4">
        <w:rPr>
          <w:rFonts w:cs="Times New Roman"/>
          <w:szCs w:val="24"/>
          <w:vertAlign w:val="superscript"/>
        </w:rPr>
        <w:t>192</w:t>
      </w:r>
      <w:r w:rsidRPr="002015C4">
        <w:rPr>
          <w:rFonts w:cs="Times New Roman"/>
          <w:szCs w:val="24"/>
        </w:rPr>
        <w:t xml:space="preserve">Os. The uncertainty includes the 2 SE uncertainty for mass spectrometer analysis plus uncertainties for </w:t>
      </w:r>
      <w:proofErr w:type="spellStart"/>
      <w:r w:rsidRPr="002015C4">
        <w:rPr>
          <w:rFonts w:cs="Times New Roman"/>
          <w:szCs w:val="24"/>
        </w:rPr>
        <w:t>Os</w:t>
      </w:r>
      <w:proofErr w:type="spellEnd"/>
      <w:r w:rsidRPr="002015C4">
        <w:rPr>
          <w:rFonts w:cs="Times New Roman"/>
          <w:szCs w:val="24"/>
        </w:rPr>
        <w:t xml:space="preserve"> blank abundance and isotopic composition</w:t>
      </w:r>
      <w:r w:rsidR="002015C4" w:rsidRPr="002015C4">
        <w:rPr>
          <w:rFonts w:cs="Times New Roman"/>
          <w:szCs w:val="24"/>
        </w:rPr>
        <w:t>.</w:t>
      </w:r>
    </w:p>
    <w:p w14:paraId="3AF5179A" w14:textId="77777777" w:rsidR="002015C4" w:rsidRPr="002015C4" w:rsidRDefault="002015C4" w:rsidP="002015C4">
      <w:pPr>
        <w:spacing w:after="0" w:line="240" w:lineRule="auto"/>
        <w:contextualSpacing/>
        <w:rPr>
          <w:rFonts w:cs="Times New Roman"/>
          <w:szCs w:val="24"/>
        </w:rPr>
      </w:pPr>
    </w:p>
    <w:p w14:paraId="5C534C90" w14:textId="77777777" w:rsidR="002015C4" w:rsidRPr="002015C4" w:rsidRDefault="002015C4" w:rsidP="002015C4">
      <w:pPr>
        <w:spacing w:after="0" w:line="240" w:lineRule="auto"/>
        <w:contextualSpacing/>
        <w:rPr>
          <w:rFonts w:cs="Times New Roman"/>
          <w:szCs w:val="24"/>
        </w:rPr>
      </w:pPr>
      <w:proofErr w:type="spellStart"/>
      <w:r w:rsidRPr="002015C4">
        <w:rPr>
          <w:rFonts w:cs="Times New Roman"/>
          <w:szCs w:val="24"/>
          <w:vertAlign w:val="superscript"/>
        </w:rPr>
        <w:t>a</w:t>
      </w:r>
      <w:r w:rsidRPr="002015C4">
        <w:rPr>
          <w:rFonts w:cs="Times New Roman"/>
          <w:szCs w:val="24"/>
        </w:rPr>
        <w:t>Rho</w:t>
      </w:r>
      <w:proofErr w:type="spellEnd"/>
      <w:r w:rsidRPr="002015C4">
        <w:rPr>
          <w:rFonts w:cs="Times New Roman"/>
          <w:szCs w:val="24"/>
        </w:rPr>
        <w:t xml:space="preserve"> is the associated error correlation (Ludwig, 1980). </w:t>
      </w:r>
    </w:p>
    <w:p w14:paraId="11788095" w14:textId="2C510F64" w:rsidR="002015C4" w:rsidRPr="002015C4" w:rsidRDefault="002015C4" w:rsidP="002015C4">
      <w:pPr>
        <w:spacing w:after="0" w:line="240" w:lineRule="auto"/>
        <w:contextualSpacing/>
        <w:rPr>
          <w:rFonts w:cs="Times New Roman"/>
          <w:szCs w:val="24"/>
        </w:rPr>
      </w:pPr>
      <w:proofErr w:type="spellStart"/>
      <w:r w:rsidRPr="002015C4">
        <w:rPr>
          <w:rFonts w:cs="Times New Roman"/>
          <w:szCs w:val="24"/>
          <w:vertAlign w:val="superscript"/>
        </w:rPr>
        <w:t>b</w:t>
      </w:r>
      <w:r w:rsidRPr="002015C4">
        <w:rPr>
          <w:rFonts w:cs="Times New Roman"/>
          <w:szCs w:val="24"/>
        </w:rPr>
        <w:t>Os</w:t>
      </w:r>
      <w:r w:rsidRPr="00E33F9C">
        <w:rPr>
          <w:rFonts w:cs="Times New Roman"/>
          <w:i/>
          <w:iCs/>
          <w:szCs w:val="24"/>
          <w:vertAlign w:val="subscript"/>
        </w:rPr>
        <w:t>i</w:t>
      </w:r>
      <w:proofErr w:type="spellEnd"/>
      <w:r w:rsidRPr="002015C4">
        <w:rPr>
          <w:rFonts w:cs="Times New Roman"/>
          <w:szCs w:val="24"/>
        </w:rPr>
        <w:t xml:space="preserve"> = initial </w:t>
      </w:r>
      <w:r w:rsidRPr="00C95D4D">
        <w:rPr>
          <w:rFonts w:cs="Times New Roman"/>
          <w:szCs w:val="24"/>
          <w:vertAlign w:val="superscript"/>
        </w:rPr>
        <w:t>187</w:t>
      </w:r>
      <w:r w:rsidRPr="002015C4">
        <w:rPr>
          <w:rFonts w:cs="Times New Roman"/>
          <w:szCs w:val="24"/>
        </w:rPr>
        <w:t>Os/</w:t>
      </w:r>
      <w:r w:rsidRPr="00C95D4D">
        <w:rPr>
          <w:rFonts w:cs="Times New Roman"/>
          <w:szCs w:val="24"/>
          <w:vertAlign w:val="superscript"/>
        </w:rPr>
        <w:t>188</w:t>
      </w:r>
      <w:r w:rsidRPr="002015C4">
        <w:rPr>
          <w:rFonts w:cs="Times New Roman"/>
          <w:szCs w:val="24"/>
        </w:rPr>
        <w:t xml:space="preserve">Os isotope ratio calculated at </w:t>
      </w:r>
      <w:r w:rsidR="00C95D4D">
        <w:rPr>
          <w:rFonts w:cs="Times New Roman"/>
          <w:szCs w:val="24"/>
        </w:rPr>
        <w:t>566</w:t>
      </w:r>
      <w:r w:rsidRPr="002015C4">
        <w:rPr>
          <w:rFonts w:cs="Times New Roman"/>
          <w:szCs w:val="24"/>
        </w:rPr>
        <w:t xml:space="preserve"> Ma.</w:t>
      </w:r>
    </w:p>
    <w:tbl>
      <w:tblPr>
        <w:tblpPr w:leftFromText="180" w:rightFromText="180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1524"/>
        <w:gridCol w:w="1078"/>
        <w:gridCol w:w="711"/>
        <w:gridCol w:w="1078"/>
        <w:gridCol w:w="491"/>
        <w:gridCol w:w="1288"/>
        <w:gridCol w:w="491"/>
        <w:gridCol w:w="1211"/>
        <w:gridCol w:w="931"/>
        <w:gridCol w:w="1211"/>
        <w:gridCol w:w="931"/>
        <w:gridCol w:w="931"/>
        <w:gridCol w:w="711"/>
      </w:tblGrid>
      <w:tr w:rsidR="00C95D4D" w:rsidRPr="007D5BC3" w14:paraId="0E0C0353" w14:textId="77777777" w:rsidTr="00C95D4D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6354A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Batch/Sample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71FA9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Re (ng/g)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970C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D7C8D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Os</w:t>
            </w:r>
            <w:proofErr w:type="spellEnd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(</w:t>
            </w:r>
            <w:proofErr w:type="spellStart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pg</w:t>
            </w:r>
            <w:proofErr w:type="spellEnd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/g)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01B37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0FFB2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  <w:vertAlign w:val="superscript"/>
              </w:rPr>
              <w:t>192</w:t>
            </w: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Os (</w:t>
            </w:r>
            <w:proofErr w:type="spellStart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pg</w:t>
            </w:r>
            <w:proofErr w:type="spellEnd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/g)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E2D06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22575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  <w:vertAlign w:val="superscript"/>
              </w:rPr>
              <w:t>187</w:t>
            </w: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Re/</w:t>
            </w: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  <w:vertAlign w:val="superscript"/>
              </w:rPr>
              <w:t>188</w:t>
            </w: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3D106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68CA7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  <w:vertAlign w:val="superscript"/>
              </w:rPr>
              <w:t>187</w:t>
            </w: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Os/</w:t>
            </w: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  <w:vertAlign w:val="superscript"/>
              </w:rPr>
              <w:t>188</w:t>
            </w: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EA25B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76608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rho</w:t>
            </w:r>
            <w:r w:rsidRPr="007D5BC3">
              <w:rPr>
                <w:rFonts w:eastAsia="Times New Roman" w:cs="Times New Roman"/>
                <w:b/>
                <w:bCs/>
                <w:color w:val="00000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2D2E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 w:rsidRPr="00E3576E">
              <w:rPr>
                <w:rFonts w:eastAsia="Times New Roman" w:cs="Times New Roman"/>
                <w:b/>
                <w:bCs/>
                <w:color w:val="000000"/>
                <w:sz w:val="22"/>
              </w:rPr>
              <w:t>Os</w:t>
            </w:r>
            <w:r w:rsidRPr="00E33F9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vertAlign w:val="subscript"/>
              </w:rPr>
              <w:t>i</w:t>
            </w:r>
            <w:r w:rsidRPr="007D5BC3">
              <w:rPr>
                <w:rFonts w:eastAsia="Times New Roman" w:cs="Times New Roman"/>
                <w:b/>
                <w:bCs/>
                <w:color w:val="000000"/>
                <w:sz w:val="22"/>
                <w:vertAlign w:val="superscript"/>
              </w:rPr>
              <w:t>b</w:t>
            </w:r>
            <w:proofErr w:type="spellEnd"/>
          </w:p>
        </w:tc>
      </w:tr>
      <w:tr w:rsidR="00C95D4D" w:rsidRPr="007D5BC3" w14:paraId="4B104959" w14:textId="77777777" w:rsidTr="00C95D4D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30CF" w14:textId="77777777" w:rsidR="00C95D4D" w:rsidRPr="00E3576E" w:rsidRDefault="00C95D4D" w:rsidP="00C95D4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JB1714-R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751A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2AF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FE0D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27B2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8B8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151A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7198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36.51000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477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0.22935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57AD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0.68032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57CC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FFAD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0.45098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967F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0.334</w:t>
            </w:r>
          </w:p>
        </w:tc>
      </w:tr>
      <w:tr w:rsidR="00C95D4D" w:rsidRPr="007D5BC3" w14:paraId="2BD48C3F" w14:textId="77777777" w:rsidTr="00C95D4D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B28C" w14:textId="77777777" w:rsidR="00C95D4D" w:rsidRPr="00E3576E" w:rsidRDefault="00C95D4D" w:rsidP="00C95D4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JB1714-C -0.2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8F2F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CE40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2E5E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235.8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79B5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90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89.1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342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9B5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53.36034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6A2D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0.26645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F686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0.83979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32AB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A89B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0.51592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1E05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0.334</w:t>
            </w:r>
          </w:p>
        </w:tc>
      </w:tr>
      <w:tr w:rsidR="00C95D4D" w:rsidRPr="007D5BC3" w14:paraId="44A4BBAF" w14:textId="77777777" w:rsidTr="00C95D4D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0BFB" w14:textId="77777777" w:rsidR="00C95D4D" w:rsidRPr="00E3576E" w:rsidRDefault="00C95D4D" w:rsidP="00C95D4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JB1714-L -0.7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4D6A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BF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4D8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6BE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979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634E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AB10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27.45163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44E0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0.17183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2AD3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0.59355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E9B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C730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0.41920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3EF9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0.333</w:t>
            </w:r>
          </w:p>
        </w:tc>
      </w:tr>
      <w:tr w:rsidR="00C95D4D" w:rsidRPr="007D5BC3" w14:paraId="5AE2A5F5" w14:textId="77777777" w:rsidTr="00C95D4D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119F" w14:textId="77777777" w:rsidR="00C95D4D" w:rsidRPr="00E3576E" w:rsidRDefault="00C95D4D" w:rsidP="00C95D4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JB1714-0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F3ED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ABFB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0B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163.4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1F08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758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9B52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7879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51.23080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9212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0.50435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ADC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0.81345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B0A2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29CB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1CCC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0.328</w:t>
            </w:r>
          </w:p>
        </w:tc>
      </w:tr>
      <w:tr w:rsidR="00C95D4D" w:rsidRPr="007D5BC3" w14:paraId="41386EFC" w14:textId="77777777" w:rsidTr="00C95D4D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EC4" w14:textId="77777777" w:rsidR="00C95D4D" w:rsidRPr="00E3576E" w:rsidRDefault="00C95D4D" w:rsidP="00C95D4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JB1714-0.3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9B39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A14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7317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128.9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F479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ABDD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48.9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F1F5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387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49.08169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2B6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0.41112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0A65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0.79654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9C9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DC7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0.29740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C80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0.332</w:t>
            </w:r>
          </w:p>
        </w:tc>
      </w:tr>
      <w:tr w:rsidR="00C95D4D" w:rsidRPr="007D5BC3" w14:paraId="0B998752" w14:textId="77777777" w:rsidTr="00C95D4D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9423" w14:textId="77777777" w:rsidR="00C95D4D" w:rsidRPr="00E3576E" w:rsidRDefault="00C95D4D" w:rsidP="00C95D4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JB1714R+0.8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D57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7F83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96A4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C115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229C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AEA9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6A2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115.84578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3A92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0.70105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D0EC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1.43417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DE6E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0.00700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DCA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0.48223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EEF1" w14:textId="77777777" w:rsidR="00C95D4D" w:rsidRPr="00E3576E" w:rsidRDefault="00C95D4D" w:rsidP="00C95D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3576E">
              <w:rPr>
                <w:rFonts w:eastAsia="Times New Roman" w:cs="Times New Roman"/>
                <w:color w:val="000000"/>
                <w:sz w:val="22"/>
              </w:rPr>
              <w:t>0.337</w:t>
            </w:r>
          </w:p>
        </w:tc>
      </w:tr>
    </w:tbl>
    <w:p w14:paraId="17AACEFF" w14:textId="77777777" w:rsidR="002015C4" w:rsidRPr="007D5BC3" w:rsidRDefault="002015C4" w:rsidP="00CD33FA">
      <w:pPr>
        <w:spacing w:after="0" w:line="480" w:lineRule="auto"/>
        <w:contextualSpacing/>
        <w:rPr>
          <w:rFonts w:cs="Times New Roman"/>
          <w:sz w:val="20"/>
          <w:szCs w:val="20"/>
        </w:rPr>
      </w:pPr>
    </w:p>
    <w:sectPr w:rsidR="002015C4" w:rsidRPr="007D5BC3" w:rsidSect="00E357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95"/>
    <w:rsid w:val="00027DD0"/>
    <w:rsid w:val="001D49EA"/>
    <w:rsid w:val="002015C4"/>
    <w:rsid w:val="00390DA0"/>
    <w:rsid w:val="005E3EBA"/>
    <w:rsid w:val="00626395"/>
    <w:rsid w:val="00681555"/>
    <w:rsid w:val="007D5BC3"/>
    <w:rsid w:val="009521BC"/>
    <w:rsid w:val="009B2517"/>
    <w:rsid w:val="00C95D4D"/>
    <w:rsid w:val="00CD33FA"/>
    <w:rsid w:val="00E33F9C"/>
    <w:rsid w:val="00E3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1FB1"/>
  <w15:chartTrackingRefBased/>
  <w15:docId w15:val="{DA6D7E94-5B30-4FA6-ABE9-58086E5C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517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F. Busch</dc:creator>
  <cp:keywords/>
  <dc:description/>
  <cp:lastModifiedBy>Justin V. Strauss</cp:lastModifiedBy>
  <cp:revision>7</cp:revision>
  <dcterms:created xsi:type="dcterms:W3CDTF">2022-03-18T01:21:00Z</dcterms:created>
  <dcterms:modified xsi:type="dcterms:W3CDTF">2023-01-23T01:46:00Z</dcterms:modified>
</cp:coreProperties>
</file>