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3E5" w:rsidRPr="003A48F3" w:rsidRDefault="009F23E5" w:rsidP="006B207A">
      <w:pPr>
        <w:adjustRightInd w:val="0"/>
        <w:snapToGrid w:val="0"/>
        <w:spacing w:line="360" w:lineRule="auto"/>
        <w:rPr>
          <w:rFonts w:ascii="Times New Roman" w:hAnsi="Times New Roman"/>
          <w:b/>
          <w:bCs/>
          <w:iCs/>
          <w:sz w:val="28"/>
          <w:szCs w:val="28"/>
        </w:rPr>
      </w:pPr>
      <w:r w:rsidRPr="003A48F3">
        <w:rPr>
          <w:rFonts w:ascii="Times New Roman" w:hAnsi="Times New Roman"/>
          <w:b/>
          <w:bCs/>
          <w:iCs/>
          <w:sz w:val="28"/>
          <w:szCs w:val="28"/>
        </w:rPr>
        <w:t>A</w:t>
      </w:r>
      <w:r w:rsidR="008D6F40" w:rsidRPr="003A48F3">
        <w:rPr>
          <w:rFonts w:ascii="Times New Roman" w:hAnsi="Times New Roman"/>
          <w:b/>
          <w:bCs/>
          <w:iCs/>
          <w:sz w:val="28"/>
          <w:szCs w:val="28"/>
        </w:rPr>
        <w:t>ppendix</w:t>
      </w:r>
      <w:r w:rsidRPr="003A48F3">
        <w:rPr>
          <w:rFonts w:ascii="Times New Roman" w:hAnsi="Times New Roman"/>
          <w:b/>
          <w:bCs/>
          <w:iCs/>
          <w:sz w:val="28"/>
          <w:szCs w:val="28"/>
        </w:rPr>
        <w:t xml:space="preserve"> A</w:t>
      </w:r>
    </w:p>
    <w:p w:rsidR="008D6F40" w:rsidRPr="003A48F3" w:rsidRDefault="008D6F40" w:rsidP="006B207A">
      <w:pPr>
        <w:adjustRightInd w:val="0"/>
        <w:snapToGrid w:val="0"/>
        <w:spacing w:line="360" w:lineRule="auto"/>
        <w:rPr>
          <w:rFonts w:ascii="Times New Roman" w:hAnsi="Times New Roman"/>
        </w:rPr>
      </w:pPr>
      <w:r w:rsidRPr="003A48F3">
        <w:rPr>
          <w:rFonts w:ascii="Times New Roman" w:hAnsi="Times New Roman"/>
        </w:rPr>
        <w:t xml:space="preserve">The analytical method is summarized in </w:t>
      </w:r>
      <w:r w:rsidR="009F23E5" w:rsidRPr="003A48F3">
        <w:rPr>
          <w:rFonts w:ascii="Times New Roman" w:hAnsi="Times New Roman"/>
        </w:rPr>
        <w:t>t</w:t>
      </w:r>
      <w:r w:rsidRPr="003A48F3">
        <w:rPr>
          <w:rFonts w:ascii="Times New Roman" w:hAnsi="Times New Roman"/>
        </w:rPr>
        <w:t xml:space="preserve">able </w:t>
      </w:r>
      <w:r w:rsidR="009F23E5" w:rsidRPr="003A48F3">
        <w:rPr>
          <w:rFonts w:ascii="Times New Roman" w:hAnsi="Times New Roman"/>
        </w:rPr>
        <w:t>1</w:t>
      </w:r>
      <w:r w:rsidR="00004A18" w:rsidRPr="003A48F3">
        <w:rPr>
          <w:rFonts w:ascii="Times New Roman" w:hAnsi="Times New Roman"/>
        </w:rPr>
        <w:t xml:space="preserve"> of the main body text</w:t>
      </w:r>
      <w:r w:rsidRPr="003A48F3">
        <w:rPr>
          <w:rFonts w:ascii="Times New Roman" w:hAnsi="Times New Roman"/>
        </w:rPr>
        <w:t xml:space="preserve">, following the reporting template of </w:t>
      </w:r>
      <w:proofErr w:type="spellStart"/>
      <w:r w:rsidRPr="003A48F3">
        <w:rPr>
          <w:rFonts w:ascii="Times New Roman" w:hAnsi="Times New Roman"/>
        </w:rPr>
        <w:t>Horstwood</w:t>
      </w:r>
      <w:proofErr w:type="spellEnd"/>
      <w:r w:rsidRPr="003A48F3">
        <w:rPr>
          <w:rFonts w:ascii="Times New Roman" w:hAnsi="Times New Roman"/>
        </w:rPr>
        <w:t xml:space="preserve"> </w:t>
      </w:r>
      <w:r w:rsidR="002461D5" w:rsidRPr="003A48F3">
        <w:rPr>
          <w:rFonts w:ascii="Times New Roman" w:hAnsi="Times New Roman"/>
        </w:rPr>
        <w:t xml:space="preserve">et al. </w:t>
      </w:r>
      <w:r w:rsidRPr="003A48F3">
        <w:rPr>
          <w:rFonts w:ascii="Times New Roman" w:hAnsi="Times New Roman"/>
        </w:rPr>
        <w:t>(2016)</w:t>
      </w:r>
      <w:r w:rsidR="009F23E5" w:rsidRPr="003A48F3">
        <w:rPr>
          <w:rFonts w:ascii="Times New Roman" w:hAnsi="Times New Roman"/>
        </w:rPr>
        <w:t xml:space="preserve">. </w:t>
      </w:r>
      <w:proofErr w:type="gramStart"/>
      <w:r w:rsidR="009F23E5" w:rsidRPr="003A48F3">
        <w:rPr>
          <w:rFonts w:ascii="Times New Roman" w:hAnsi="Times New Roman"/>
        </w:rPr>
        <w:t>The</w:t>
      </w:r>
      <w:proofErr w:type="gramEnd"/>
      <w:r w:rsidR="009F23E5" w:rsidRPr="003A48F3">
        <w:rPr>
          <w:rFonts w:ascii="Times New Roman" w:hAnsi="Times New Roman"/>
        </w:rPr>
        <w:t xml:space="preserve"> details are </w:t>
      </w:r>
      <w:r w:rsidRPr="003A48F3">
        <w:rPr>
          <w:rFonts w:ascii="Times New Roman" w:hAnsi="Times New Roman"/>
        </w:rPr>
        <w:t>below.</w:t>
      </w:r>
    </w:p>
    <w:p w:rsidR="009F23E5" w:rsidRPr="003A48F3" w:rsidRDefault="009F23E5" w:rsidP="006B207A">
      <w:pPr>
        <w:adjustRightInd w:val="0"/>
        <w:snapToGrid w:val="0"/>
        <w:spacing w:line="360" w:lineRule="auto"/>
        <w:rPr>
          <w:rFonts w:ascii="Times New Roman" w:hAnsi="Times New Roman"/>
          <w:i/>
          <w:iCs/>
        </w:rPr>
      </w:pPr>
    </w:p>
    <w:p w:rsidR="008D6F40" w:rsidRPr="003A48F3" w:rsidRDefault="008D6F40" w:rsidP="006B207A">
      <w:pPr>
        <w:adjustRightInd w:val="0"/>
        <w:snapToGrid w:val="0"/>
        <w:spacing w:line="360" w:lineRule="auto"/>
        <w:jc w:val="center"/>
        <w:rPr>
          <w:rFonts w:ascii="Times New Roman" w:hAnsi="Times New Roman"/>
          <w:iCs/>
          <w:caps/>
        </w:rPr>
      </w:pPr>
      <w:r w:rsidRPr="003A48F3">
        <w:rPr>
          <w:rFonts w:ascii="Times New Roman" w:hAnsi="Times New Roman"/>
          <w:iCs/>
          <w:caps/>
        </w:rPr>
        <w:t>Configuration</w:t>
      </w:r>
    </w:p>
    <w:p w:rsidR="008D6F40" w:rsidRPr="003A48F3" w:rsidRDefault="008D6F40" w:rsidP="006B207A">
      <w:pPr>
        <w:adjustRightInd w:val="0"/>
        <w:snapToGrid w:val="0"/>
        <w:spacing w:line="360" w:lineRule="auto"/>
        <w:ind w:firstLine="480"/>
        <w:rPr>
          <w:rFonts w:ascii="Times New Roman" w:hAnsi="Times New Roman"/>
        </w:rPr>
      </w:pPr>
      <w:r w:rsidRPr="003A48F3">
        <w:rPr>
          <w:rFonts w:ascii="Times New Roman" w:hAnsi="Times New Roman"/>
          <w:i/>
        </w:rPr>
        <w:t>In situ</w:t>
      </w:r>
      <w:r w:rsidRPr="003A48F3">
        <w:rPr>
          <w:rFonts w:ascii="Times New Roman" w:hAnsi="Times New Roman"/>
        </w:rPr>
        <w:t xml:space="preserve"> zircon U–</w:t>
      </w:r>
      <w:proofErr w:type="spellStart"/>
      <w:r w:rsidRPr="003A48F3">
        <w:rPr>
          <w:rFonts w:ascii="Times New Roman" w:hAnsi="Times New Roman"/>
        </w:rPr>
        <w:t>Pb</w:t>
      </w:r>
      <w:proofErr w:type="spellEnd"/>
      <w:r w:rsidRPr="003A48F3">
        <w:rPr>
          <w:rFonts w:ascii="Times New Roman" w:hAnsi="Times New Roman"/>
        </w:rPr>
        <w:t xml:space="preserve"> dating was carried out using an Agilent 8900 Triple Quadrupole ICP-MS (ICP-MS/MS; Agilent, Santa Clara, CA, US) coupled to a Teledyne CETAC </w:t>
      </w:r>
      <w:proofErr w:type="spellStart"/>
      <w:r w:rsidRPr="003A48F3">
        <w:rPr>
          <w:rFonts w:ascii="Times New Roman" w:hAnsi="Times New Roman"/>
        </w:rPr>
        <w:t>Analyte</w:t>
      </w:r>
      <w:proofErr w:type="spellEnd"/>
      <w:r w:rsidRPr="003A48F3">
        <w:rPr>
          <w:rFonts w:ascii="Times New Roman" w:hAnsi="Times New Roman"/>
        </w:rPr>
        <w:t xml:space="preserve"> Excite Plus laser ablation system (Teledyne CETAC, Omaha, NE, US), that utilizes a 193 nm </w:t>
      </w:r>
      <w:proofErr w:type="spellStart"/>
      <w:r w:rsidRPr="003A48F3">
        <w:rPr>
          <w:rFonts w:ascii="Times New Roman" w:hAnsi="Times New Roman"/>
        </w:rPr>
        <w:t>ArF</w:t>
      </w:r>
      <w:proofErr w:type="spellEnd"/>
      <w:r w:rsidRPr="003A48F3">
        <w:rPr>
          <w:rFonts w:ascii="Times New Roman" w:hAnsi="Times New Roman"/>
        </w:rPr>
        <w:t xml:space="preserve"> excimer laser, at the Department of Earth Sciences, National Taiwan Normal University. Samples were ablated in </w:t>
      </w:r>
      <w:proofErr w:type="spellStart"/>
      <w:proofErr w:type="gramStart"/>
      <w:r w:rsidRPr="003A48F3">
        <w:rPr>
          <w:rFonts w:ascii="Times New Roman" w:hAnsi="Times New Roman"/>
        </w:rPr>
        <w:t>He</w:t>
      </w:r>
      <w:proofErr w:type="spellEnd"/>
      <w:proofErr w:type="gramEnd"/>
      <w:r w:rsidRPr="003A48F3">
        <w:rPr>
          <w:rFonts w:ascii="Times New Roman" w:hAnsi="Times New Roman"/>
        </w:rPr>
        <w:t xml:space="preserve"> carrier gas within a </w:t>
      </w:r>
      <w:proofErr w:type="spellStart"/>
      <w:r w:rsidRPr="003A48F3">
        <w:rPr>
          <w:rFonts w:ascii="Times New Roman" w:hAnsi="Times New Roman"/>
        </w:rPr>
        <w:t>HelEx</w:t>
      </w:r>
      <w:proofErr w:type="spellEnd"/>
      <w:r w:rsidRPr="003A48F3">
        <w:rPr>
          <w:rFonts w:ascii="Times New Roman" w:hAnsi="Times New Roman"/>
        </w:rPr>
        <w:t xml:space="preserve"> II sample cell. The ablated sample aerosol and </w:t>
      </w:r>
      <w:proofErr w:type="gramStart"/>
      <w:r w:rsidRPr="003A48F3">
        <w:rPr>
          <w:rFonts w:ascii="Times New Roman" w:hAnsi="Times New Roman"/>
        </w:rPr>
        <w:t>He</w:t>
      </w:r>
      <w:proofErr w:type="gramEnd"/>
      <w:r w:rsidRPr="003A48F3">
        <w:rPr>
          <w:rFonts w:ascii="Times New Roman" w:hAnsi="Times New Roman"/>
        </w:rPr>
        <w:t xml:space="preserve"> carrier gas were mixed with </w:t>
      </w:r>
      <w:proofErr w:type="spellStart"/>
      <w:r w:rsidRPr="003A48F3">
        <w:rPr>
          <w:rFonts w:ascii="Times New Roman" w:hAnsi="Times New Roman"/>
        </w:rPr>
        <w:t>Ar</w:t>
      </w:r>
      <w:proofErr w:type="spellEnd"/>
      <w:r w:rsidRPr="003A48F3">
        <w:rPr>
          <w:rFonts w:ascii="Times New Roman" w:hAnsi="Times New Roman"/>
        </w:rPr>
        <w:t xml:space="preserve"> make-up gas in a co-axial mixing adapter directly connected to the ICP torch and then transported to the ICP-MS/MS.</w:t>
      </w:r>
    </w:p>
    <w:p w:rsidR="009F23E5" w:rsidRPr="003A48F3" w:rsidRDefault="009F23E5" w:rsidP="006B207A">
      <w:pPr>
        <w:adjustRightInd w:val="0"/>
        <w:snapToGrid w:val="0"/>
        <w:spacing w:line="360" w:lineRule="auto"/>
        <w:rPr>
          <w:rFonts w:ascii="Times New Roman" w:hAnsi="Times New Roman"/>
        </w:rPr>
      </w:pPr>
    </w:p>
    <w:p w:rsidR="008D6F40" w:rsidRPr="003A48F3" w:rsidRDefault="008D6F40" w:rsidP="006B207A">
      <w:pPr>
        <w:adjustRightInd w:val="0"/>
        <w:snapToGrid w:val="0"/>
        <w:spacing w:line="360" w:lineRule="auto"/>
        <w:jc w:val="center"/>
        <w:rPr>
          <w:rFonts w:ascii="Times New Roman" w:hAnsi="Times New Roman"/>
          <w:iCs/>
          <w:caps/>
        </w:rPr>
      </w:pPr>
      <w:r w:rsidRPr="003A48F3">
        <w:rPr>
          <w:rFonts w:ascii="Times New Roman" w:hAnsi="Times New Roman"/>
          <w:iCs/>
          <w:caps/>
        </w:rPr>
        <w:t>Optimizing of ICP-MS/MS</w:t>
      </w:r>
    </w:p>
    <w:p w:rsidR="008D6F40" w:rsidRPr="003A48F3" w:rsidRDefault="008D6F40" w:rsidP="006B207A">
      <w:pPr>
        <w:adjustRightInd w:val="0"/>
        <w:snapToGrid w:val="0"/>
        <w:spacing w:line="360" w:lineRule="auto"/>
        <w:ind w:firstLine="480"/>
        <w:rPr>
          <w:rFonts w:ascii="Times New Roman" w:hAnsi="Times New Roman"/>
        </w:rPr>
      </w:pPr>
      <w:r w:rsidRPr="003A48F3">
        <w:rPr>
          <w:rFonts w:ascii="Times New Roman" w:hAnsi="Times New Roman"/>
        </w:rPr>
        <w:t>The U–</w:t>
      </w:r>
      <w:proofErr w:type="spellStart"/>
      <w:r w:rsidRPr="003A48F3">
        <w:rPr>
          <w:rFonts w:ascii="Times New Roman" w:hAnsi="Times New Roman"/>
        </w:rPr>
        <w:t>Th</w:t>
      </w:r>
      <w:proofErr w:type="spellEnd"/>
      <w:r w:rsidRPr="003A48F3">
        <w:rPr>
          <w:rFonts w:ascii="Times New Roman" w:hAnsi="Times New Roman"/>
        </w:rPr>
        <w:t>–</w:t>
      </w:r>
      <w:proofErr w:type="spellStart"/>
      <w:r w:rsidRPr="003A48F3">
        <w:rPr>
          <w:rFonts w:ascii="Times New Roman" w:hAnsi="Times New Roman"/>
        </w:rPr>
        <w:t>Pb</w:t>
      </w:r>
      <w:proofErr w:type="spellEnd"/>
      <w:r w:rsidRPr="003A48F3">
        <w:rPr>
          <w:rFonts w:ascii="Times New Roman" w:hAnsi="Times New Roman"/>
        </w:rPr>
        <w:t xml:space="preserve"> isotope analyses were conducted in MS/MS mode. The ICP-MS/MS parameters were first adjusted in no-gas mode (with no NH</w:t>
      </w:r>
      <w:r w:rsidRPr="003A48F3">
        <w:rPr>
          <w:rFonts w:ascii="Times New Roman" w:hAnsi="Times New Roman"/>
          <w:vertAlign w:val="subscript"/>
        </w:rPr>
        <w:t>3</w:t>
      </w:r>
      <w:r w:rsidRPr="003A48F3">
        <w:rPr>
          <w:rFonts w:ascii="Times New Roman" w:hAnsi="Times New Roman"/>
        </w:rPr>
        <w:t xml:space="preserve"> reaction and He collision gases in a collision/reaction cel</w:t>
      </w:r>
      <w:bookmarkStart w:id="0" w:name="_GoBack"/>
      <w:bookmarkEnd w:id="0"/>
      <w:r w:rsidRPr="003A48F3">
        <w:rPr>
          <w:rFonts w:ascii="Times New Roman" w:hAnsi="Times New Roman"/>
        </w:rPr>
        <w:t>l; NH</w:t>
      </w:r>
      <w:r w:rsidRPr="003A48F3">
        <w:rPr>
          <w:rFonts w:ascii="Times New Roman" w:hAnsi="Times New Roman"/>
          <w:vertAlign w:val="subscript"/>
        </w:rPr>
        <w:t>3</w:t>
      </w:r>
      <w:r w:rsidRPr="003A48F3">
        <w:rPr>
          <w:rFonts w:ascii="Times New Roman" w:hAnsi="Times New Roman"/>
        </w:rPr>
        <w:t xml:space="preserve"> reaction gas referring to a mixture of 10% NH</w:t>
      </w:r>
      <w:r w:rsidRPr="003A48F3">
        <w:rPr>
          <w:rFonts w:ascii="Times New Roman" w:hAnsi="Times New Roman"/>
          <w:vertAlign w:val="subscript"/>
        </w:rPr>
        <w:t>3</w:t>
      </w:r>
      <w:r w:rsidRPr="003A48F3">
        <w:rPr>
          <w:rFonts w:ascii="Times New Roman" w:hAnsi="Times New Roman"/>
        </w:rPr>
        <w:t xml:space="preserve"> and 90% He gases); tuned for a robust plasma to minimize elemental fractionations, performing a line scan on NIST SRM 612 glass reference material to yield U/</w:t>
      </w:r>
      <w:proofErr w:type="spellStart"/>
      <w:r w:rsidRPr="003A48F3">
        <w:rPr>
          <w:rFonts w:ascii="Times New Roman" w:hAnsi="Times New Roman"/>
        </w:rPr>
        <w:t>Th</w:t>
      </w:r>
      <w:proofErr w:type="spellEnd"/>
      <w:r w:rsidRPr="003A48F3">
        <w:rPr>
          <w:rFonts w:ascii="Times New Roman" w:hAnsi="Times New Roman"/>
        </w:rPr>
        <w:t xml:space="preserve"> ratios close to unity (typically U/</w:t>
      </w:r>
      <w:proofErr w:type="spellStart"/>
      <w:r w:rsidRPr="003A48F3">
        <w:rPr>
          <w:rFonts w:ascii="Times New Roman" w:hAnsi="Times New Roman"/>
        </w:rPr>
        <w:t>Th</w:t>
      </w:r>
      <w:proofErr w:type="spellEnd"/>
      <w:r w:rsidRPr="003A48F3">
        <w:rPr>
          <w:rFonts w:ascii="Times New Roman" w:hAnsi="Times New Roman"/>
        </w:rPr>
        <w:t xml:space="preserve"> = 0.99; </w:t>
      </w:r>
      <w:proofErr w:type="spellStart"/>
      <w:r w:rsidRPr="003A48F3">
        <w:rPr>
          <w:rFonts w:ascii="Times New Roman" w:hAnsi="Times New Roman"/>
        </w:rPr>
        <w:t>Guillong</w:t>
      </w:r>
      <w:proofErr w:type="spellEnd"/>
      <w:r w:rsidRPr="003A48F3">
        <w:rPr>
          <w:rFonts w:ascii="Times New Roman" w:hAnsi="Times New Roman"/>
        </w:rPr>
        <w:t xml:space="preserve"> </w:t>
      </w:r>
      <w:r w:rsidR="002461D5" w:rsidRPr="003A48F3">
        <w:rPr>
          <w:rFonts w:ascii="Times New Roman" w:hAnsi="Times New Roman"/>
        </w:rPr>
        <w:t xml:space="preserve">&amp; </w:t>
      </w:r>
      <w:r w:rsidRPr="003A48F3">
        <w:rPr>
          <w:rFonts w:ascii="Times New Roman" w:hAnsi="Times New Roman"/>
        </w:rPr>
        <w:t xml:space="preserve">Gunther, 2002) and low oxide production rates (typically </w:t>
      </w:r>
      <w:proofErr w:type="spellStart"/>
      <w:r w:rsidRPr="003A48F3">
        <w:rPr>
          <w:rFonts w:ascii="Times New Roman" w:hAnsi="Times New Roman"/>
        </w:rPr>
        <w:t>ThO</w:t>
      </w:r>
      <w:proofErr w:type="spellEnd"/>
      <w:r w:rsidRPr="003A48F3">
        <w:rPr>
          <w:rFonts w:ascii="Times New Roman" w:hAnsi="Times New Roman"/>
        </w:rPr>
        <w:t>/</w:t>
      </w:r>
      <w:proofErr w:type="spellStart"/>
      <w:r w:rsidRPr="003A48F3">
        <w:rPr>
          <w:rFonts w:ascii="Times New Roman" w:hAnsi="Times New Roman"/>
        </w:rPr>
        <w:t>Th</w:t>
      </w:r>
      <w:proofErr w:type="spellEnd"/>
      <w:r w:rsidRPr="003A48F3">
        <w:rPr>
          <w:rFonts w:ascii="Times New Roman" w:hAnsi="Times New Roman"/>
        </w:rPr>
        <w:t xml:space="preserve"> &lt; 0.02%). The parameters were then optimized in NH</w:t>
      </w:r>
      <w:r w:rsidRPr="003A48F3">
        <w:rPr>
          <w:rFonts w:ascii="Times New Roman" w:hAnsi="Times New Roman"/>
          <w:vertAlign w:val="subscript"/>
        </w:rPr>
        <w:t>3</w:t>
      </w:r>
      <w:r w:rsidRPr="003A48F3">
        <w:rPr>
          <w:rFonts w:ascii="Times New Roman" w:hAnsi="Times New Roman"/>
        </w:rPr>
        <w:t xml:space="preserve"> reaction gas mode; tuned to minimize isobaric interference of </w:t>
      </w:r>
      <w:r w:rsidRPr="003A48F3">
        <w:rPr>
          <w:rFonts w:ascii="Times New Roman" w:hAnsi="Times New Roman"/>
          <w:vertAlign w:val="superscript"/>
        </w:rPr>
        <w:t>204</w:t>
      </w:r>
      <w:r w:rsidRPr="003A48F3">
        <w:rPr>
          <w:rFonts w:ascii="Times New Roman" w:hAnsi="Times New Roman"/>
        </w:rPr>
        <w:t xml:space="preserve">Hg on </w:t>
      </w:r>
      <w:r w:rsidRPr="003A48F3">
        <w:rPr>
          <w:rFonts w:ascii="Times New Roman" w:hAnsi="Times New Roman"/>
          <w:vertAlign w:val="superscript"/>
        </w:rPr>
        <w:t>204</w:t>
      </w:r>
      <w:r w:rsidRPr="003A48F3">
        <w:rPr>
          <w:rFonts w:ascii="Times New Roman" w:hAnsi="Times New Roman"/>
        </w:rPr>
        <w:t>Pb through a gas-phase charge transfer reaction with NH</w:t>
      </w:r>
      <w:r w:rsidRPr="003A48F3">
        <w:rPr>
          <w:rFonts w:ascii="Times New Roman" w:hAnsi="Times New Roman"/>
          <w:vertAlign w:val="subscript"/>
        </w:rPr>
        <w:t>3</w:t>
      </w:r>
      <w:r w:rsidRPr="003A48F3">
        <w:rPr>
          <w:rFonts w:ascii="Times New Roman" w:hAnsi="Times New Roman"/>
        </w:rPr>
        <w:t xml:space="preserve"> reaction gas in the collision/reaction cell (Woods, 2017), as well as to maximize sensitivity for </w:t>
      </w:r>
      <w:proofErr w:type="spellStart"/>
      <w:r w:rsidRPr="003A48F3">
        <w:rPr>
          <w:rFonts w:ascii="Times New Roman" w:hAnsi="Times New Roman"/>
        </w:rPr>
        <w:t>Pb</w:t>
      </w:r>
      <w:proofErr w:type="spellEnd"/>
      <w:r w:rsidRPr="003A48F3">
        <w:rPr>
          <w:rFonts w:ascii="Times New Roman" w:hAnsi="Times New Roman"/>
        </w:rPr>
        <w:t xml:space="preserve"> and U, while maintaining a robust plasma</w:t>
      </w:r>
    </w:p>
    <w:p w:rsidR="008D6F40" w:rsidRDefault="008D6F40" w:rsidP="006B207A">
      <w:pPr>
        <w:adjustRightInd w:val="0"/>
        <w:snapToGrid w:val="0"/>
        <w:spacing w:line="360" w:lineRule="auto"/>
        <w:ind w:firstLine="709"/>
        <w:rPr>
          <w:rFonts w:ascii="Times New Roman" w:hAnsi="Times New Roman"/>
        </w:rPr>
      </w:pPr>
      <w:r w:rsidRPr="003A48F3">
        <w:rPr>
          <w:rFonts w:ascii="Times New Roman" w:hAnsi="Times New Roman"/>
        </w:rPr>
        <w:t xml:space="preserve">The total mass sweep duration, </w:t>
      </w:r>
      <w:r w:rsidRPr="003A48F3">
        <w:rPr>
          <w:rFonts w:ascii="Times New Roman" w:hAnsi="Times New Roman"/>
          <w:i/>
          <w:iCs/>
        </w:rPr>
        <w:t>f</w:t>
      </w:r>
      <w:r w:rsidRPr="003A48F3">
        <w:rPr>
          <w:rFonts w:ascii="Times New Roman" w:hAnsi="Times New Roman"/>
          <w:i/>
          <w:iCs/>
          <w:vertAlign w:val="subscript"/>
        </w:rPr>
        <w:t>s</w:t>
      </w:r>
      <w:r w:rsidRPr="003A48F3">
        <w:rPr>
          <w:rFonts w:ascii="Times New Roman" w:hAnsi="Times New Roman"/>
        </w:rPr>
        <w:t>, was 0.2440 s (= ~4.1 Hz) which is short enough to resolve down-hole variation in U/</w:t>
      </w:r>
      <w:proofErr w:type="spellStart"/>
      <w:r w:rsidRPr="003A48F3">
        <w:rPr>
          <w:rFonts w:ascii="Times New Roman" w:hAnsi="Times New Roman"/>
        </w:rPr>
        <w:t>Pb</w:t>
      </w:r>
      <w:proofErr w:type="spellEnd"/>
      <w:r w:rsidRPr="003A48F3">
        <w:rPr>
          <w:rFonts w:ascii="Times New Roman" w:hAnsi="Times New Roman"/>
        </w:rPr>
        <w:t xml:space="preserve"> and </w:t>
      </w:r>
      <w:proofErr w:type="spellStart"/>
      <w:r w:rsidRPr="003A48F3">
        <w:rPr>
          <w:rFonts w:ascii="Times New Roman" w:hAnsi="Times New Roman"/>
        </w:rPr>
        <w:t>Pb</w:t>
      </w:r>
      <w:proofErr w:type="spellEnd"/>
      <w:r w:rsidRPr="003A48F3">
        <w:rPr>
          <w:rFonts w:ascii="Times New Roman" w:hAnsi="Times New Roman"/>
        </w:rPr>
        <w:t>/</w:t>
      </w:r>
      <w:proofErr w:type="spellStart"/>
      <w:r w:rsidRPr="003A48F3">
        <w:rPr>
          <w:rFonts w:ascii="Times New Roman" w:hAnsi="Times New Roman"/>
        </w:rPr>
        <w:t>Pb</w:t>
      </w:r>
      <w:proofErr w:type="spellEnd"/>
      <w:r w:rsidRPr="003A48F3">
        <w:rPr>
          <w:rFonts w:ascii="Times New Roman" w:hAnsi="Times New Roman"/>
        </w:rPr>
        <w:t xml:space="preserve"> ratios but long enough to minimized temporal variations in signal intensity (Van </w:t>
      </w:r>
      <w:proofErr w:type="spellStart"/>
      <w:r w:rsidRPr="003A48F3">
        <w:rPr>
          <w:rFonts w:ascii="Times New Roman" w:hAnsi="Times New Roman"/>
        </w:rPr>
        <w:t>Malderen</w:t>
      </w:r>
      <w:proofErr w:type="spellEnd"/>
      <w:r w:rsidRPr="003A48F3">
        <w:rPr>
          <w:rFonts w:ascii="Times New Roman" w:hAnsi="Times New Roman"/>
        </w:rPr>
        <w:t xml:space="preserve"> </w:t>
      </w:r>
      <w:r w:rsidR="002461D5" w:rsidRPr="003A48F3">
        <w:rPr>
          <w:rFonts w:ascii="Times New Roman" w:hAnsi="Times New Roman"/>
        </w:rPr>
        <w:t xml:space="preserve">et al., </w:t>
      </w:r>
      <w:r w:rsidRPr="003A48F3">
        <w:rPr>
          <w:rFonts w:ascii="Times New Roman" w:hAnsi="Times New Roman"/>
        </w:rPr>
        <w:t xml:space="preserve">2018). Analyzed isotopes and dwell times for each isotope were as follows: </w:t>
      </w:r>
      <w:r w:rsidRPr="003A48F3">
        <w:rPr>
          <w:rFonts w:ascii="Times New Roman" w:hAnsi="Times New Roman"/>
          <w:vertAlign w:val="superscript"/>
        </w:rPr>
        <w:t>202</w:t>
      </w:r>
      <w:r w:rsidRPr="003A48F3">
        <w:rPr>
          <w:rFonts w:ascii="Times New Roman" w:hAnsi="Times New Roman"/>
        </w:rPr>
        <w:t xml:space="preserve">Hg [40 </w:t>
      </w:r>
      <w:proofErr w:type="spellStart"/>
      <w:r w:rsidRPr="003A48F3">
        <w:rPr>
          <w:rFonts w:ascii="Times New Roman" w:hAnsi="Times New Roman"/>
        </w:rPr>
        <w:t>ms</w:t>
      </w:r>
      <w:proofErr w:type="spellEnd"/>
      <w:r w:rsidRPr="003A48F3">
        <w:rPr>
          <w:rFonts w:ascii="Times New Roman" w:hAnsi="Times New Roman"/>
        </w:rPr>
        <w:t xml:space="preserve">], </w:t>
      </w:r>
      <w:r w:rsidRPr="003A48F3">
        <w:rPr>
          <w:rFonts w:ascii="Times New Roman" w:hAnsi="Times New Roman"/>
          <w:vertAlign w:val="superscript"/>
        </w:rPr>
        <w:t>204</w:t>
      </w:r>
      <w:r w:rsidRPr="003A48F3">
        <w:rPr>
          <w:rFonts w:ascii="Times New Roman" w:hAnsi="Times New Roman"/>
        </w:rPr>
        <w:t xml:space="preserve">Pb [50 </w:t>
      </w:r>
      <w:proofErr w:type="spellStart"/>
      <w:r w:rsidRPr="003A48F3">
        <w:rPr>
          <w:rFonts w:ascii="Times New Roman" w:hAnsi="Times New Roman"/>
        </w:rPr>
        <w:t>ms</w:t>
      </w:r>
      <w:proofErr w:type="spellEnd"/>
      <w:r w:rsidRPr="003A48F3">
        <w:rPr>
          <w:rFonts w:ascii="Times New Roman" w:hAnsi="Times New Roman"/>
        </w:rPr>
        <w:t xml:space="preserve">], </w:t>
      </w:r>
      <w:r w:rsidRPr="003A48F3">
        <w:rPr>
          <w:rFonts w:ascii="Times New Roman" w:hAnsi="Times New Roman"/>
          <w:vertAlign w:val="superscript"/>
        </w:rPr>
        <w:t>206</w:t>
      </w:r>
      <w:r w:rsidRPr="003A48F3">
        <w:rPr>
          <w:rFonts w:ascii="Times New Roman" w:hAnsi="Times New Roman"/>
        </w:rPr>
        <w:t xml:space="preserve">Pb [25 </w:t>
      </w:r>
      <w:proofErr w:type="spellStart"/>
      <w:r w:rsidRPr="003A48F3">
        <w:rPr>
          <w:rFonts w:ascii="Times New Roman" w:hAnsi="Times New Roman"/>
        </w:rPr>
        <w:t>ms</w:t>
      </w:r>
      <w:proofErr w:type="spellEnd"/>
      <w:r w:rsidRPr="003A48F3">
        <w:rPr>
          <w:rFonts w:ascii="Times New Roman" w:hAnsi="Times New Roman"/>
        </w:rPr>
        <w:t xml:space="preserve">], </w:t>
      </w:r>
      <w:r w:rsidRPr="003A48F3">
        <w:rPr>
          <w:rFonts w:ascii="Times New Roman" w:hAnsi="Times New Roman"/>
          <w:vertAlign w:val="superscript"/>
        </w:rPr>
        <w:t>207</w:t>
      </w:r>
      <w:r w:rsidRPr="003A48F3">
        <w:rPr>
          <w:rFonts w:ascii="Times New Roman" w:hAnsi="Times New Roman"/>
        </w:rPr>
        <w:t xml:space="preserve">Pb [35 </w:t>
      </w:r>
      <w:proofErr w:type="spellStart"/>
      <w:r w:rsidRPr="003A48F3">
        <w:rPr>
          <w:rFonts w:ascii="Times New Roman" w:hAnsi="Times New Roman"/>
        </w:rPr>
        <w:t>ms</w:t>
      </w:r>
      <w:proofErr w:type="spellEnd"/>
      <w:r w:rsidRPr="003A48F3">
        <w:rPr>
          <w:rFonts w:ascii="Times New Roman" w:hAnsi="Times New Roman"/>
        </w:rPr>
        <w:t xml:space="preserve">], </w:t>
      </w:r>
      <w:r w:rsidRPr="003A48F3">
        <w:rPr>
          <w:rFonts w:ascii="Times New Roman" w:hAnsi="Times New Roman"/>
          <w:vertAlign w:val="superscript"/>
        </w:rPr>
        <w:t>208</w:t>
      </w:r>
      <w:r w:rsidRPr="003A48F3">
        <w:rPr>
          <w:rFonts w:ascii="Times New Roman" w:hAnsi="Times New Roman"/>
        </w:rPr>
        <w:t xml:space="preserve">Pb [10 </w:t>
      </w:r>
      <w:proofErr w:type="spellStart"/>
      <w:r w:rsidRPr="003A48F3">
        <w:rPr>
          <w:rFonts w:ascii="Times New Roman" w:hAnsi="Times New Roman"/>
        </w:rPr>
        <w:t>ms</w:t>
      </w:r>
      <w:proofErr w:type="spellEnd"/>
      <w:r w:rsidRPr="003A48F3">
        <w:rPr>
          <w:rFonts w:ascii="Times New Roman" w:hAnsi="Times New Roman"/>
        </w:rPr>
        <w:t xml:space="preserve">], </w:t>
      </w:r>
      <w:r w:rsidRPr="003A48F3">
        <w:rPr>
          <w:rFonts w:ascii="Times New Roman" w:hAnsi="Times New Roman"/>
          <w:vertAlign w:val="superscript"/>
        </w:rPr>
        <w:t>232</w:t>
      </w:r>
      <w:r w:rsidRPr="003A48F3">
        <w:rPr>
          <w:rFonts w:ascii="Times New Roman" w:hAnsi="Times New Roman"/>
        </w:rPr>
        <w:t xml:space="preserve">Th [10 </w:t>
      </w:r>
      <w:proofErr w:type="spellStart"/>
      <w:r w:rsidRPr="003A48F3">
        <w:rPr>
          <w:rFonts w:ascii="Times New Roman" w:hAnsi="Times New Roman"/>
        </w:rPr>
        <w:t>ms</w:t>
      </w:r>
      <w:proofErr w:type="spellEnd"/>
      <w:r w:rsidRPr="003A48F3">
        <w:rPr>
          <w:rFonts w:ascii="Times New Roman" w:hAnsi="Times New Roman"/>
        </w:rPr>
        <w:t xml:space="preserve">], </w:t>
      </w:r>
      <w:r w:rsidRPr="003A48F3">
        <w:rPr>
          <w:rFonts w:ascii="Times New Roman" w:hAnsi="Times New Roman"/>
          <w:vertAlign w:val="superscript"/>
        </w:rPr>
        <w:t>247</w:t>
      </w:r>
      <w:r w:rsidRPr="003A48F3">
        <w:rPr>
          <w:rFonts w:ascii="Times New Roman" w:hAnsi="Times New Roman"/>
        </w:rPr>
        <w:t xml:space="preserve">Th-NH [10 </w:t>
      </w:r>
      <w:proofErr w:type="spellStart"/>
      <w:r w:rsidRPr="003A48F3">
        <w:rPr>
          <w:rFonts w:ascii="Times New Roman" w:hAnsi="Times New Roman"/>
        </w:rPr>
        <w:t>ms</w:t>
      </w:r>
      <w:proofErr w:type="spellEnd"/>
      <w:r w:rsidRPr="003A48F3">
        <w:rPr>
          <w:rFonts w:ascii="Times New Roman" w:hAnsi="Times New Roman"/>
        </w:rPr>
        <w:t xml:space="preserve">], </w:t>
      </w:r>
      <w:r w:rsidRPr="003A48F3">
        <w:rPr>
          <w:rFonts w:ascii="Times New Roman" w:hAnsi="Times New Roman"/>
          <w:vertAlign w:val="superscript"/>
        </w:rPr>
        <w:t>238</w:t>
      </w:r>
      <w:r w:rsidRPr="003A48F3">
        <w:rPr>
          <w:rFonts w:ascii="Times New Roman" w:hAnsi="Times New Roman"/>
        </w:rPr>
        <w:t xml:space="preserve">U [15 </w:t>
      </w:r>
      <w:proofErr w:type="spellStart"/>
      <w:r w:rsidRPr="003A48F3">
        <w:rPr>
          <w:rFonts w:ascii="Times New Roman" w:hAnsi="Times New Roman"/>
        </w:rPr>
        <w:t>ms</w:t>
      </w:r>
      <w:proofErr w:type="spellEnd"/>
      <w:r w:rsidRPr="003A48F3">
        <w:rPr>
          <w:rFonts w:ascii="Times New Roman" w:hAnsi="Times New Roman"/>
        </w:rPr>
        <w:t xml:space="preserve">] and </w:t>
      </w:r>
      <w:r w:rsidRPr="003A48F3">
        <w:rPr>
          <w:rFonts w:ascii="Times New Roman" w:hAnsi="Times New Roman"/>
          <w:vertAlign w:val="superscript"/>
        </w:rPr>
        <w:t>253</w:t>
      </w:r>
      <w:r w:rsidRPr="003A48F3">
        <w:rPr>
          <w:rFonts w:ascii="Times New Roman" w:hAnsi="Times New Roman"/>
        </w:rPr>
        <w:t xml:space="preserve">U-NH [15 </w:t>
      </w:r>
      <w:proofErr w:type="spellStart"/>
      <w:r w:rsidRPr="003A48F3">
        <w:rPr>
          <w:rFonts w:ascii="Times New Roman" w:hAnsi="Times New Roman"/>
        </w:rPr>
        <w:t>ms</w:t>
      </w:r>
      <w:proofErr w:type="spellEnd"/>
      <w:r w:rsidRPr="003A48F3">
        <w:rPr>
          <w:rFonts w:ascii="Times New Roman" w:hAnsi="Times New Roman"/>
        </w:rPr>
        <w:t xml:space="preserve">]. The </w:t>
      </w:r>
      <w:r w:rsidRPr="003A48F3">
        <w:rPr>
          <w:rFonts w:ascii="Times New Roman" w:hAnsi="Times New Roman"/>
          <w:vertAlign w:val="superscript"/>
        </w:rPr>
        <w:t>202</w:t>
      </w:r>
      <w:r w:rsidRPr="003A48F3">
        <w:rPr>
          <w:rFonts w:ascii="Times New Roman" w:hAnsi="Times New Roman"/>
        </w:rPr>
        <w:t xml:space="preserve">Hg was measured on-mass to monitor and correct the isobaric interference of </w:t>
      </w:r>
      <w:r w:rsidRPr="003A48F3">
        <w:rPr>
          <w:rFonts w:ascii="Times New Roman" w:hAnsi="Times New Roman"/>
          <w:vertAlign w:val="superscript"/>
        </w:rPr>
        <w:t>204</w:t>
      </w:r>
      <w:r w:rsidRPr="003A48F3">
        <w:rPr>
          <w:rFonts w:ascii="Times New Roman" w:hAnsi="Times New Roman"/>
        </w:rPr>
        <w:t xml:space="preserve">Hg on </w:t>
      </w:r>
      <w:r w:rsidRPr="003A48F3">
        <w:rPr>
          <w:rFonts w:ascii="Times New Roman" w:hAnsi="Times New Roman"/>
          <w:vertAlign w:val="superscript"/>
        </w:rPr>
        <w:t>204</w:t>
      </w:r>
      <w:r w:rsidRPr="003A48F3">
        <w:rPr>
          <w:rFonts w:ascii="Times New Roman" w:hAnsi="Times New Roman"/>
        </w:rPr>
        <w:t xml:space="preserve">Pb. All </w:t>
      </w:r>
      <w:proofErr w:type="spellStart"/>
      <w:r w:rsidRPr="003A48F3">
        <w:rPr>
          <w:rFonts w:ascii="Times New Roman" w:hAnsi="Times New Roman"/>
        </w:rPr>
        <w:t>Pb</w:t>
      </w:r>
      <w:proofErr w:type="spellEnd"/>
      <w:r w:rsidRPr="003A48F3">
        <w:rPr>
          <w:rFonts w:ascii="Times New Roman" w:hAnsi="Times New Roman"/>
        </w:rPr>
        <w:t xml:space="preserve"> isotopes were </w:t>
      </w:r>
      <w:r w:rsidRPr="003A48F3">
        <w:rPr>
          <w:rFonts w:ascii="Times New Roman" w:hAnsi="Times New Roman"/>
        </w:rPr>
        <w:lastRenderedPageBreak/>
        <w:t xml:space="preserve">measured on-mass as </w:t>
      </w:r>
      <w:proofErr w:type="spellStart"/>
      <w:r w:rsidRPr="003A48F3">
        <w:rPr>
          <w:rFonts w:ascii="Times New Roman" w:hAnsi="Times New Roman"/>
        </w:rPr>
        <w:t>Pb</w:t>
      </w:r>
      <w:proofErr w:type="spellEnd"/>
      <w:r w:rsidRPr="003A48F3">
        <w:rPr>
          <w:rFonts w:ascii="Times New Roman" w:hAnsi="Times New Roman"/>
        </w:rPr>
        <w:t xml:space="preserve"> does not react with NH</w:t>
      </w:r>
      <w:r w:rsidRPr="003A48F3">
        <w:rPr>
          <w:rFonts w:ascii="Times New Roman" w:hAnsi="Times New Roman"/>
          <w:vertAlign w:val="subscript"/>
        </w:rPr>
        <w:t>3</w:t>
      </w:r>
      <w:r w:rsidRPr="003A48F3">
        <w:rPr>
          <w:rFonts w:ascii="Times New Roman" w:hAnsi="Times New Roman"/>
        </w:rPr>
        <w:t xml:space="preserve"> gas. The </w:t>
      </w:r>
      <w:r w:rsidRPr="003A48F3">
        <w:rPr>
          <w:rFonts w:ascii="Times New Roman" w:hAnsi="Times New Roman"/>
          <w:vertAlign w:val="superscript"/>
        </w:rPr>
        <w:t>238</w:t>
      </w:r>
      <w:r w:rsidRPr="003A48F3">
        <w:rPr>
          <w:rFonts w:ascii="Times New Roman" w:hAnsi="Times New Roman"/>
        </w:rPr>
        <w:t>U and</w:t>
      </w:r>
      <w:r w:rsidRPr="003A48F3">
        <w:rPr>
          <w:rFonts w:ascii="Times New Roman" w:hAnsi="Times New Roman"/>
          <w:vertAlign w:val="superscript"/>
        </w:rPr>
        <w:t xml:space="preserve"> 232</w:t>
      </w:r>
      <w:r w:rsidRPr="003A48F3">
        <w:rPr>
          <w:rFonts w:ascii="Times New Roman" w:hAnsi="Times New Roman"/>
        </w:rPr>
        <w:t xml:space="preserve">Th were measured on-mass to use for estimating of ages and concentrations although some of U and </w:t>
      </w:r>
      <w:proofErr w:type="spellStart"/>
      <w:r w:rsidRPr="003A48F3">
        <w:rPr>
          <w:rFonts w:ascii="Times New Roman" w:hAnsi="Times New Roman"/>
        </w:rPr>
        <w:t>Th</w:t>
      </w:r>
      <w:proofErr w:type="spellEnd"/>
      <w:r w:rsidRPr="003A48F3">
        <w:rPr>
          <w:rFonts w:ascii="Times New Roman" w:hAnsi="Times New Roman"/>
        </w:rPr>
        <w:t xml:space="preserve"> react with NH</w:t>
      </w:r>
      <w:r w:rsidRPr="003A48F3">
        <w:rPr>
          <w:rFonts w:ascii="Times New Roman" w:hAnsi="Times New Roman"/>
          <w:vertAlign w:val="subscript"/>
        </w:rPr>
        <w:t>3</w:t>
      </w:r>
      <w:r w:rsidRPr="003A48F3">
        <w:rPr>
          <w:rFonts w:ascii="Times New Roman" w:hAnsi="Times New Roman"/>
        </w:rPr>
        <w:t xml:space="preserve"> gas to form a series of reaction products (e.g. U-NH, U-NH</w:t>
      </w:r>
      <w:r w:rsidRPr="003A48F3">
        <w:rPr>
          <w:rFonts w:ascii="Times New Roman" w:hAnsi="Times New Roman"/>
          <w:vertAlign w:val="subscript"/>
        </w:rPr>
        <w:t>2</w:t>
      </w:r>
      <w:r w:rsidRPr="003A48F3">
        <w:rPr>
          <w:rFonts w:ascii="Times New Roman" w:hAnsi="Times New Roman"/>
        </w:rPr>
        <w:t>, U-NH(NH</w:t>
      </w:r>
      <w:r w:rsidRPr="003A48F3">
        <w:rPr>
          <w:rFonts w:ascii="Times New Roman" w:hAnsi="Times New Roman"/>
          <w:vertAlign w:val="subscript"/>
        </w:rPr>
        <w:t>3</w:t>
      </w:r>
      <w:r w:rsidRPr="003A48F3">
        <w:rPr>
          <w:rFonts w:ascii="Times New Roman" w:hAnsi="Times New Roman"/>
        </w:rPr>
        <w:t xml:space="preserve">)), whereas the </w:t>
      </w:r>
      <w:r w:rsidRPr="003A48F3">
        <w:rPr>
          <w:rFonts w:ascii="Times New Roman" w:hAnsi="Times New Roman"/>
          <w:vertAlign w:val="superscript"/>
        </w:rPr>
        <w:t>247</w:t>
      </w:r>
      <w:r w:rsidRPr="003A48F3">
        <w:rPr>
          <w:rFonts w:ascii="Times New Roman" w:hAnsi="Times New Roman"/>
        </w:rPr>
        <w:t xml:space="preserve">Th-NH and </w:t>
      </w:r>
      <w:r w:rsidRPr="003A48F3">
        <w:rPr>
          <w:rFonts w:ascii="Times New Roman" w:hAnsi="Times New Roman"/>
          <w:vertAlign w:val="superscript"/>
        </w:rPr>
        <w:t>253</w:t>
      </w:r>
      <w:r w:rsidRPr="003A48F3">
        <w:rPr>
          <w:rFonts w:ascii="Times New Roman" w:hAnsi="Times New Roman"/>
        </w:rPr>
        <w:t>U-NH were measured to monitor the reactions.</w:t>
      </w:r>
    </w:p>
    <w:p w:rsidR="005B1616" w:rsidRPr="003A48F3" w:rsidRDefault="005B1616" w:rsidP="006B207A">
      <w:pPr>
        <w:adjustRightInd w:val="0"/>
        <w:snapToGrid w:val="0"/>
        <w:spacing w:line="360" w:lineRule="auto"/>
        <w:ind w:firstLine="709"/>
        <w:rPr>
          <w:rFonts w:ascii="Times New Roman" w:hAnsi="Times New Roman"/>
        </w:rPr>
      </w:pPr>
    </w:p>
    <w:p w:rsidR="008D6F40" w:rsidRPr="003A48F3" w:rsidRDefault="008D6F40" w:rsidP="006B207A">
      <w:pPr>
        <w:adjustRightInd w:val="0"/>
        <w:snapToGrid w:val="0"/>
        <w:spacing w:line="360" w:lineRule="auto"/>
        <w:jc w:val="center"/>
        <w:rPr>
          <w:rFonts w:ascii="Times New Roman" w:hAnsi="Times New Roman"/>
          <w:iCs/>
          <w:caps/>
        </w:rPr>
      </w:pPr>
      <w:r w:rsidRPr="003A48F3">
        <w:rPr>
          <w:rFonts w:ascii="Times New Roman" w:hAnsi="Times New Roman"/>
          <w:iCs/>
          <w:caps/>
        </w:rPr>
        <w:t>Optimizing of laser ablation system</w:t>
      </w:r>
    </w:p>
    <w:p w:rsidR="008D6F40" w:rsidRPr="003A48F3" w:rsidRDefault="008D6F40" w:rsidP="006B207A">
      <w:pPr>
        <w:adjustRightInd w:val="0"/>
        <w:snapToGrid w:val="0"/>
        <w:spacing w:line="360" w:lineRule="auto"/>
        <w:ind w:firstLine="480"/>
        <w:rPr>
          <w:rFonts w:ascii="Times New Roman" w:hAnsi="Times New Roman"/>
        </w:rPr>
      </w:pPr>
      <w:r w:rsidRPr="003A48F3">
        <w:rPr>
          <w:rFonts w:ascii="Times New Roman" w:hAnsi="Times New Roman"/>
        </w:rPr>
        <w:t xml:space="preserve">Helium carrier gas flow was set 0.5 l/min for an outer chamber (Cell body; MFC1) and 0.5 l/min for an inner chamber (Cup; MFC2) of the sample cell which minimized aerosol dispersion (Van </w:t>
      </w:r>
      <w:proofErr w:type="spellStart"/>
      <w:r w:rsidRPr="003A48F3">
        <w:rPr>
          <w:rFonts w:ascii="Times New Roman" w:hAnsi="Times New Roman"/>
        </w:rPr>
        <w:t>Malderen</w:t>
      </w:r>
      <w:proofErr w:type="spellEnd"/>
      <w:r w:rsidRPr="003A48F3">
        <w:rPr>
          <w:rFonts w:ascii="Times New Roman" w:hAnsi="Times New Roman"/>
        </w:rPr>
        <w:t xml:space="preserve"> </w:t>
      </w:r>
      <w:r w:rsidR="002461D5" w:rsidRPr="003A48F3">
        <w:rPr>
          <w:rFonts w:ascii="Times New Roman" w:hAnsi="Times New Roman"/>
        </w:rPr>
        <w:t xml:space="preserve">et al., </w:t>
      </w:r>
      <w:r w:rsidRPr="003A48F3">
        <w:rPr>
          <w:rFonts w:ascii="Times New Roman" w:hAnsi="Times New Roman"/>
        </w:rPr>
        <w:t xml:space="preserve">2018). This led to </w:t>
      </w:r>
      <w:r w:rsidRPr="003A48F3">
        <w:rPr>
          <w:rFonts w:ascii="Times New Roman" w:hAnsi="Times New Roman"/>
          <w:i/>
          <w:iCs/>
        </w:rPr>
        <w:t>c</w:t>
      </w:r>
      <w:r w:rsidRPr="003A48F3">
        <w:rPr>
          <w:rFonts w:ascii="Times New Roman" w:hAnsi="Times New Roman"/>
        </w:rPr>
        <w:t xml:space="preserve">. 210 </w:t>
      </w:r>
      <w:proofErr w:type="spellStart"/>
      <w:r w:rsidRPr="003A48F3">
        <w:rPr>
          <w:rFonts w:ascii="Times New Roman" w:hAnsi="Times New Roman"/>
        </w:rPr>
        <w:t>ms</w:t>
      </w:r>
      <w:proofErr w:type="spellEnd"/>
      <w:r w:rsidRPr="003A48F3">
        <w:rPr>
          <w:rFonts w:ascii="Times New Roman" w:hAnsi="Times New Roman"/>
        </w:rPr>
        <w:t xml:space="preserve"> of the response duration to a single pulse on this system (FW0.05M, the full peak width of the signal at 5% of the maximum peak intensity). The signal returned to baseline (0 counts) by </w:t>
      </w:r>
      <w:r w:rsidRPr="003A48F3">
        <w:rPr>
          <w:rFonts w:ascii="Times New Roman" w:hAnsi="Times New Roman"/>
          <w:i/>
          <w:iCs/>
        </w:rPr>
        <w:t>c</w:t>
      </w:r>
      <w:r w:rsidRPr="003A48F3">
        <w:rPr>
          <w:rFonts w:ascii="Times New Roman" w:hAnsi="Times New Roman"/>
        </w:rPr>
        <w:t xml:space="preserve">. 230 </w:t>
      </w:r>
      <w:proofErr w:type="spellStart"/>
      <w:proofErr w:type="gramStart"/>
      <w:r w:rsidRPr="003A48F3">
        <w:rPr>
          <w:rFonts w:ascii="Times New Roman" w:hAnsi="Times New Roman"/>
        </w:rPr>
        <w:t>ms</w:t>
      </w:r>
      <w:proofErr w:type="gramEnd"/>
      <w:r w:rsidRPr="003A48F3">
        <w:rPr>
          <w:rFonts w:ascii="Times New Roman" w:hAnsi="Times New Roman"/>
        </w:rPr>
        <w:t>.</w:t>
      </w:r>
      <w:proofErr w:type="spellEnd"/>
      <w:r w:rsidRPr="003A48F3">
        <w:rPr>
          <w:rFonts w:ascii="Times New Roman" w:hAnsi="Times New Roman"/>
        </w:rPr>
        <w:t xml:space="preserve"> Individual pulses were only marginally above background (FW0.05M) at 4 Hz of the laser repetition rate. </w:t>
      </w:r>
    </w:p>
    <w:p w:rsidR="008D6F40" w:rsidRPr="003A48F3" w:rsidRDefault="008D6F40" w:rsidP="006B207A">
      <w:pPr>
        <w:adjustRightInd w:val="0"/>
        <w:snapToGrid w:val="0"/>
        <w:spacing w:line="360" w:lineRule="auto"/>
        <w:ind w:firstLine="709"/>
        <w:rPr>
          <w:rFonts w:ascii="Times New Roman" w:hAnsi="Times New Roman"/>
        </w:rPr>
      </w:pPr>
      <w:r w:rsidRPr="003A48F3">
        <w:rPr>
          <w:rFonts w:ascii="Times New Roman" w:hAnsi="Times New Roman"/>
        </w:rPr>
        <w:t xml:space="preserve">The </w:t>
      </w:r>
      <w:proofErr w:type="spellStart"/>
      <w:r w:rsidRPr="003A48F3">
        <w:rPr>
          <w:rFonts w:ascii="Times New Roman" w:hAnsi="Times New Roman"/>
        </w:rPr>
        <w:t>fluence</w:t>
      </w:r>
      <w:proofErr w:type="spellEnd"/>
      <w:r w:rsidRPr="003A48F3">
        <w:rPr>
          <w:rFonts w:ascii="Times New Roman" w:hAnsi="Times New Roman"/>
        </w:rPr>
        <w:t xml:space="preserve"> of laser was 2.00 J/cm</w:t>
      </w:r>
      <w:r w:rsidRPr="003A48F3">
        <w:rPr>
          <w:rFonts w:ascii="Times New Roman" w:hAnsi="Times New Roman"/>
          <w:vertAlign w:val="superscript"/>
        </w:rPr>
        <w:t>2</w:t>
      </w:r>
      <w:r w:rsidRPr="003A48F3">
        <w:rPr>
          <w:rFonts w:ascii="Times New Roman" w:hAnsi="Times New Roman"/>
        </w:rPr>
        <w:t xml:space="preserve"> which is higher than an ablation threshold on the LA-ICP-MS/MS system for NIST SRM 610 glass and 91500 zircon reference materials but low enough to minimize fractional evaporation of volatile elements due to melting on crater walls (Garcia </w:t>
      </w:r>
      <w:r w:rsidR="002461D5" w:rsidRPr="003A48F3">
        <w:rPr>
          <w:rFonts w:ascii="Times New Roman" w:hAnsi="Times New Roman"/>
        </w:rPr>
        <w:t xml:space="preserve">et al., </w:t>
      </w:r>
      <w:r w:rsidRPr="003A48F3">
        <w:rPr>
          <w:rFonts w:ascii="Times New Roman" w:hAnsi="Times New Roman"/>
        </w:rPr>
        <w:t xml:space="preserve">2009). The laser spot size was 25 </w:t>
      </w:r>
      <w:proofErr w:type="spellStart"/>
      <w:r w:rsidRPr="003A48F3">
        <w:rPr>
          <w:rFonts w:ascii="Times New Roman" w:hAnsi="Times New Roman"/>
        </w:rPr>
        <w:t>μm</w:t>
      </w:r>
      <w:proofErr w:type="spellEnd"/>
      <w:r w:rsidRPr="003A48F3">
        <w:rPr>
          <w:rFonts w:ascii="Times New Roman" w:hAnsi="Times New Roman"/>
        </w:rPr>
        <w:t xml:space="preserve"> which is smaller than a target area but yielded intensity enough to give better precision and accuracy for zircon reference materials. The laser repetition rate, </w:t>
      </w:r>
      <w:r w:rsidRPr="003A48F3">
        <w:rPr>
          <w:rFonts w:ascii="Times New Roman" w:hAnsi="Times New Roman"/>
          <w:i/>
          <w:iCs/>
        </w:rPr>
        <w:t>f</w:t>
      </w:r>
      <w:r w:rsidRPr="003A48F3">
        <w:rPr>
          <w:rFonts w:ascii="Times New Roman" w:hAnsi="Times New Roman"/>
        </w:rPr>
        <w:t xml:space="preserve">, was 17 Hz so that the pulsed laser signal is significantly </w:t>
      </w:r>
      <w:proofErr w:type="spellStart"/>
      <w:r w:rsidRPr="003A48F3">
        <w:rPr>
          <w:rFonts w:ascii="Times New Roman" w:hAnsi="Times New Roman"/>
        </w:rPr>
        <w:t>undersampled</w:t>
      </w:r>
      <w:proofErr w:type="spellEnd"/>
      <w:r w:rsidRPr="003A48F3">
        <w:rPr>
          <w:rFonts w:ascii="Times New Roman" w:hAnsi="Times New Roman"/>
        </w:rPr>
        <w:t xml:space="preserve"> and low-frequency spectral skew artefacts is suppressed ((</w:t>
      </w:r>
      <w:r w:rsidRPr="003A48F3">
        <w:rPr>
          <w:rFonts w:ascii="Times New Roman" w:hAnsi="Times New Roman"/>
          <w:i/>
          <w:iCs/>
        </w:rPr>
        <w:t>f</w:t>
      </w:r>
      <w:r w:rsidRPr="003A48F3">
        <w:rPr>
          <w:rFonts w:ascii="Times New Roman" w:hAnsi="Times New Roman"/>
        </w:rPr>
        <w:t>/</w:t>
      </w:r>
      <w:r w:rsidRPr="003A48F3">
        <w:rPr>
          <w:rFonts w:ascii="Times New Roman" w:hAnsi="Times New Roman"/>
          <w:i/>
          <w:iCs/>
        </w:rPr>
        <w:t>f</w:t>
      </w:r>
      <w:r w:rsidRPr="003A48F3">
        <w:rPr>
          <w:rFonts w:ascii="Times New Roman" w:hAnsi="Times New Roman"/>
          <w:i/>
          <w:iCs/>
          <w:vertAlign w:val="subscript"/>
        </w:rPr>
        <w:t>s</w:t>
      </w:r>
      <w:r w:rsidRPr="003A48F3">
        <w:rPr>
          <w:rFonts w:ascii="Times New Roman" w:hAnsi="Times New Roman"/>
        </w:rPr>
        <w:t xml:space="preserve"> = ~4.2; Van </w:t>
      </w:r>
      <w:proofErr w:type="spellStart"/>
      <w:r w:rsidRPr="003A48F3">
        <w:rPr>
          <w:rFonts w:ascii="Times New Roman" w:hAnsi="Times New Roman"/>
        </w:rPr>
        <w:t>Malderen</w:t>
      </w:r>
      <w:proofErr w:type="spellEnd"/>
      <w:r w:rsidRPr="003A48F3">
        <w:rPr>
          <w:rFonts w:ascii="Times New Roman" w:hAnsi="Times New Roman"/>
        </w:rPr>
        <w:t xml:space="preserve"> </w:t>
      </w:r>
      <w:r w:rsidR="002461D5" w:rsidRPr="003A48F3">
        <w:rPr>
          <w:rFonts w:ascii="Times New Roman" w:hAnsi="Times New Roman"/>
        </w:rPr>
        <w:t xml:space="preserve">et al., </w:t>
      </w:r>
      <w:r w:rsidRPr="003A48F3">
        <w:rPr>
          <w:rFonts w:ascii="Times New Roman" w:hAnsi="Times New Roman"/>
        </w:rPr>
        <w:t xml:space="preserve">2018). The total shot count of 400 pulses likely produces a pit of ~20 </w:t>
      </w:r>
      <w:proofErr w:type="spellStart"/>
      <w:r w:rsidRPr="003A48F3">
        <w:rPr>
          <w:rFonts w:ascii="Times New Roman" w:hAnsi="Times New Roman"/>
        </w:rPr>
        <w:t>μm</w:t>
      </w:r>
      <w:proofErr w:type="spellEnd"/>
      <w:r w:rsidRPr="003A48F3">
        <w:rPr>
          <w:rFonts w:ascii="Times New Roman" w:hAnsi="Times New Roman"/>
        </w:rPr>
        <w:t xml:space="preserve"> in depth, assuming a few dozen nm in depth per pulse, which does not exceed a crater-to-depth ratio of 1 for minimizing down-hole fractionation of U–</w:t>
      </w:r>
      <w:proofErr w:type="spellStart"/>
      <w:r w:rsidRPr="003A48F3">
        <w:rPr>
          <w:rFonts w:ascii="Times New Roman" w:hAnsi="Times New Roman"/>
        </w:rPr>
        <w:t>Pb</w:t>
      </w:r>
      <w:proofErr w:type="spellEnd"/>
      <w:r w:rsidRPr="003A48F3">
        <w:rPr>
          <w:rFonts w:ascii="Times New Roman" w:hAnsi="Times New Roman"/>
        </w:rPr>
        <w:t xml:space="preserve"> (Horn </w:t>
      </w:r>
      <w:r w:rsidR="002461D5" w:rsidRPr="003A48F3">
        <w:rPr>
          <w:rFonts w:ascii="Times New Roman" w:hAnsi="Times New Roman"/>
        </w:rPr>
        <w:t xml:space="preserve">et al., </w:t>
      </w:r>
      <w:r w:rsidRPr="003A48F3">
        <w:rPr>
          <w:rFonts w:ascii="Times New Roman" w:hAnsi="Times New Roman"/>
        </w:rPr>
        <w:t xml:space="preserve">2000; Woodhead </w:t>
      </w:r>
      <w:r w:rsidR="002461D5" w:rsidRPr="003A48F3">
        <w:rPr>
          <w:rFonts w:ascii="Times New Roman" w:hAnsi="Times New Roman"/>
        </w:rPr>
        <w:t xml:space="preserve">et al., </w:t>
      </w:r>
      <w:r w:rsidRPr="003A48F3">
        <w:rPr>
          <w:rFonts w:ascii="Times New Roman" w:hAnsi="Times New Roman"/>
        </w:rPr>
        <w:t>2004).</w:t>
      </w:r>
    </w:p>
    <w:p w:rsidR="008D6F40" w:rsidRPr="003A48F3" w:rsidRDefault="008D6F40" w:rsidP="006B207A">
      <w:pPr>
        <w:adjustRightInd w:val="0"/>
        <w:snapToGrid w:val="0"/>
        <w:spacing w:line="360" w:lineRule="auto"/>
        <w:ind w:firstLine="709"/>
        <w:rPr>
          <w:rFonts w:ascii="Times New Roman" w:hAnsi="Times New Roman"/>
        </w:rPr>
      </w:pPr>
      <w:r w:rsidRPr="003A48F3">
        <w:rPr>
          <w:rFonts w:ascii="Times New Roman" w:hAnsi="Times New Roman"/>
        </w:rPr>
        <w:t xml:space="preserve">A total duration for the analysis, consisting of a 1-shot pre-ablation (4 sec), warming-up laser (30 sec; baseline measurement) and ablation (~24 sec; sample measurement) in order, was ~58 sec. </w:t>
      </w:r>
      <w:proofErr w:type="gramStart"/>
      <w:r w:rsidRPr="003A48F3">
        <w:rPr>
          <w:rFonts w:ascii="Times New Roman" w:hAnsi="Times New Roman"/>
        </w:rPr>
        <w:t>A duration</w:t>
      </w:r>
      <w:proofErr w:type="gramEnd"/>
      <w:r w:rsidRPr="003A48F3">
        <w:rPr>
          <w:rFonts w:ascii="Times New Roman" w:hAnsi="Times New Roman"/>
        </w:rPr>
        <w:t xml:space="preserve"> of 30 sec for pausing between analyses was sufficient for washout, moving to next spot and stabilization of the gas flow in the sample cell. The analytical spots were preset and then the analyses were automatically conducted with a bidirectional signal function between the LA and ICP-MS/MS. Forty analyses per hour are possible in this system.</w:t>
      </w:r>
    </w:p>
    <w:p w:rsidR="009F23E5" w:rsidRPr="003A48F3" w:rsidRDefault="009F23E5" w:rsidP="006B207A">
      <w:pPr>
        <w:adjustRightInd w:val="0"/>
        <w:snapToGrid w:val="0"/>
        <w:spacing w:line="360" w:lineRule="auto"/>
        <w:rPr>
          <w:rFonts w:ascii="Times New Roman" w:hAnsi="Times New Roman"/>
          <w:i/>
          <w:iCs/>
        </w:rPr>
      </w:pPr>
    </w:p>
    <w:p w:rsidR="008D6F40" w:rsidRPr="003A48F3" w:rsidRDefault="008D6F40" w:rsidP="006B207A">
      <w:pPr>
        <w:adjustRightInd w:val="0"/>
        <w:snapToGrid w:val="0"/>
        <w:spacing w:line="360" w:lineRule="auto"/>
        <w:jc w:val="center"/>
        <w:rPr>
          <w:rFonts w:ascii="Times New Roman" w:hAnsi="Times New Roman"/>
          <w:iCs/>
          <w:caps/>
        </w:rPr>
      </w:pPr>
      <w:r w:rsidRPr="003A48F3">
        <w:rPr>
          <w:rFonts w:ascii="Times New Roman" w:hAnsi="Times New Roman"/>
          <w:iCs/>
          <w:caps/>
        </w:rPr>
        <w:lastRenderedPageBreak/>
        <w:t>Data processing</w:t>
      </w:r>
    </w:p>
    <w:p w:rsidR="008D6F40" w:rsidRPr="003A48F3" w:rsidRDefault="008D6F40" w:rsidP="006B207A">
      <w:pPr>
        <w:adjustRightInd w:val="0"/>
        <w:snapToGrid w:val="0"/>
        <w:spacing w:line="360" w:lineRule="auto"/>
        <w:ind w:firstLine="480"/>
        <w:rPr>
          <w:rFonts w:ascii="Times New Roman" w:hAnsi="Times New Roman"/>
        </w:rPr>
      </w:pPr>
      <w:r w:rsidRPr="003A48F3">
        <w:rPr>
          <w:rFonts w:ascii="Times New Roman" w:hAnsi="Times New Roman"/>
        </w:rPr>
        <w:t>91500 zircon and NIST SRM 610 glass reference materials were used as a primary for an external calibration of U/</w:t>
      </w:r>
      <w:proofErr w:type="spellStart"/>
      <w:r w:rsidRPr="003A48F3">
        <w:rPr>
          <w:rFonts w:ascii="Times New Roman" w:hAnsi="Times New Roman"/>
        </w:rPr>
        <w:t>Pb</w:t>
      </w:r>
      <w:proofErr w:type="spellEnd"/>
      <w:r w:rsidRPr="003A48F3">
        <w:rPr>
          <w:rFonts w:ascii="Times New Roman" w:hAnsi="Times New Roman"/>
        </w:rPr>
        <w:t xml:space="preserve"> and </w:t>
      </w:r>
      <w:proofErr w:type="spellStart"/>
      <w:r w:rsidRPr="003A48F3">
        <w:rPr>
          <w:rFonts w:ascii="Times New Roman" w:hAnsi="Times New Roman"/>
        </w:rPr>
        <w:t>Pb</w:t>
      </w:r>
      <w:proofErr w:type="spellEnd"/>
      <w:r w:rsidRPr="003A48F3">
        <w:rPr>
          <w:rFonts w:ascii="Times New Roman" w:hAnsi="Times New Roman"/>
        </w:rPr>
        <w:t>/</w:t>
      </w:r>
      <w:proofErr w:type="spellStart"/>
      <w:r w:rsidRPr="003A48F3">
        <w:rPr>
          <w:rFonts w:ascii="Times New Roman" w:hAnsi="Times New Roman"/>
        </w:rPr>
        <w:t>Pb</w:t>
      </w:r>
      <w:proofErr w:type="spellEnd"/>
      <w:r w:rsidRPr="003A48F3">
        <w:rPr>
          <w:rFonts w:ascii="Times New Roman" w:hAnsi="Times New Roman"/>
        </w:rPr>
        <w:t xml:space="preserve"> isotope ratios, respectively. Data reduction was conducted off-line, using an in-house excel spreadsheet for U–</w:t>
      </w:r>
      <w:proofErr w:type="spellStart"/>
      <w:r w:rsidRPr="003A48F3">
        <w:rPr>
          <w:rFonts w:ascii="Times New Roman" w:hAnsi="Times New Roman"/>
        </w:rPr>
        <w:t>Th</w:t>
      </w:r>
      <w:proofErr w:type="spellEnd"/>
      <w:r w:rsidRPr="003A48F3">
        <w:rPr>
          <w:rFonts w:ascii="Times New Roman" w:hAnsi="Times New Roman"/>
        </w:rPr>
        <w:t>–</w:t>
      </w:r>
      <w:proofErr w:type="spellStart"/>
      <w:r w:rsidRPr="003A48F3">
        <w:rPr>
          <w:rFonts w:ascii="Times New Roman" w:hAnsi="Times New Roman"/>
        </w:rPr>
        <w:t>Pb</w:t>
      </w:r>
      <w:proofErr w:type="spellEnd"/>
      <w:r w:rsidRPr="003A48F3">
        <w:rPr>
          <w:rFonts w:ascii="Times New Roman" w:hAnsi="Times New Roman"/>
        </w:rPr>
        <w:t xml:space="preserve"> age data reduction (</w:t>
      </w:r>
      <w:r w:rsidR="002461D5" w:rsidRPr="003A48F3">
        <w:rPr>
          <w:rFonts w:ascii="Times New Roman" w:hAnsi="Times New Roman"/>
        </w:rPr>
        <w:t>Hattori et al., 2017</w:t>
      </w:r>
      <w:r w:rsidR="002461D5" w:rsidRPr="003A48F3">
        <w:rPr>
          <w:rFonts w:ascii="Times New Roman" w:hAnsi="Times New Roman"/>
        </w:rPr>
        <w:t xml:space="preserve">; </w:t>
      </w:r>
      <w:r w:rsidRPr="003A48F3">
        <w:rPr>
          <w:rFonts w:ascii="Times New Roman" w:hAnsi="Times New Roman"/>
        </w:rPr>
        <w:t xml:space="preserve">Sakata </w:t>
      </w:r>
      <w:r w:rsidR="002461D5" w:rsidRPr="003A48F3">
        <w:rPr>
          <w:rFonts w:ascii="Times New Roman" w:hAnsi="Times New Roman"/>
        </w:rPr>
        <w:t xml:space="preserve">et al., </w:t>
      </w:r>
      <w:r w:rsidRPr="003A48F3">
        <w:rPr>
          <w:rFonts w:ascii="Times New Roman" w:hAnsi="Times New Roman"/>
        </w:rPr>
        <w:t xml:space="preserve">2014). Following correction for gas blank, the laser-induced elemental fraction (LIEF) and mass bias of the ICP-MS/MS were corrected by normalizing the data to the reference materials. Using the Hg-corrected </w:t>
      </w:r>
      <w:r w:rsidRPr="003A48F3">
        <w:rPr>
          <w:rFonts w:ascii="Times New Roman" w:hAnsi="Times New Roman"/>
          <w:vertAlign w:val="superscript"/>
        </w:rPr>
        <w:t>204</w:t>
      </w:r>
      <w:r w:rsidRPr="003A48F3">
        <w:rPr>
          <w:rFonts w:ascii="Times New Roman" w:hAnsi="Times New Roman"/>
        </w:rPr>
        <w:t xml:space="preserve">Pb, </w:t>
      </w:r>
      <w:r w:rsidRPr="003A48F3">
        <w:rPr>
          <w:rFonts w:ascii="Times New Roman" w:hAnsi="Times New Roman"/>
          <w:kern w:val="0"/>
        </w:rPr>
        <w:t xml:space="preserve">a correction for common </w:t>
      </w:r>
      <w:proofErr w:type="spellStart"/>
      <w:r w:rsidRPr="003A48F3">
        <w:rPr>
          <w:rFonts w:ascii="Times New Roman" w:hAnsi="Times New Roman"/>
          <w:kern w:val="0"/>
        </w:rPr>
        <w:t>Pb</w:t>
      </w:r>
      <w:proofErr w:type="spellEnd"/>
      <w:r w:rsidRPr="003A48F3">
        <w:rPr>
          <w:rFonts w:ascii="Times New Roman" w:hAnsi="Times New Roman"/>
          <w:kern w:val="0"/>
        </w:rPr>
        <w:t xml:space="preserve"> was made on the basis of the </w:t>
      </w:r>
      <w:r w:rsidRPr="003A48F3">
        <w:rPr>
          <w:rFonts w:ascii="Times New Roman" w:hAnsi="Times New Roman"/>
          <w:kern w:val="0"/>
          <w:vertAlign w:val="superscript"/>
        </w:rPr>
        <w:t>204</w:t>
      </w:r>
      <w:r w:rsidRPr="003A48F3">
        <w:rPr>
          <w:rFonts w:ascii="Times New Roman" w:hAnsi="Times New Roman"/>
          <w:kern w:val="0"/>
        </w:rPr>
        <w:t xml:space="preserve">Pb method (Stern, 1997) and the model for the common </w:t>
      </w:r>
      <w:proofErr w:type="spellStart"/>
      <w:r w:rsidRPr="003A48F3">
        <w:rPr>
          <w:rFonts w:ascii="Times New Roman" w:hAnsi="Times New Roman"/>
          <w:kern w:val="0"/>
        </w:rPr>
        <w:t>Pb</w:t>
      </w:r>
      <w:proofErr w:type="spellEnd"/>
      <w:r w:rsidRPr="003A48F3">
        <w:rPr>
          <w:rFonts w:ascii="Times New Roman" w:hAnsi="Times New Roman"/>
          <w:kern w:val="0"/>
        </w:rPr>
        <w:t xml:space="preserve"> compositions (Stacey </w:t>
      </w:r>
      <w:r w:rsidR="002461D5" w:rsidRPr="003A48F3">
        <w:rPr>
          <w:rFonts w:ascii="Times New Roman" w:hAnsi="Times New Roman"/>
          <w:kern w:val="0"/>
        </w:rPr>
        <w:t xml:space="preserve">&amp; </w:t>
      </w:r>
      <w:proofErr w:type="spellStart"/>
      <w:r w:rsidRPr="003A48F3">
        <w:rPr>
          <w:rFonts w:ascii="Times New Roman" w:hAnsi="Times New Roman"/>
          <w:kern w:val="0"/>
        </w:rPr>
        <w:t>Kramers</w:t>
      </w:r>
      <w:proofErr w:type="spellEnd"/>
      <w:r w:rsidRPr="003A48F3">
        <w:rPr>
          <w:rFonts w:ascii="Times New Roman" w:hAnsi="Times New Roman"/>
          <w:kern w:val="0"/>
        </w:rPr>
        <w:t>, 1975).</w:t>
      </w:r>
    </w:p>
    <w:p w:rsidR="008D6F40" w:rsidRPr="003A48F3" w:rsidRDefault="008D6F40" w:rsidP="006B207A">
      <w:pPr>
        <w:adjustRightInd w:val="0"/>
        <w:snapToGrid w:val="0"/>
        <w:spacing w:line="360" w:lineRule="auto"/>
        <w:ind w:firstLine="709"/>
        <w:rPr>
          <w:rFonts w:ascii="Times New Roman" w:hAnsi="Times New Roman"/>
        </w:rPr>
      </w:pPr>
      <w:r w:rsidRPr="003A48F3">
        <w:rPr>
          <w:rFonts w:ascii="Times New Roman" w:hAnsi="Times New Roman"/>
        </w:rPr>
        <w:t xml:space="preserve">Analyses were conducted across </w:t>
      </w:r>
      <w:r w:rsidR="00157754" w:rsidRPr="003A48F3">
        <w:rPr>
          <w:rFonts w:ascii="Times New Roman" w:hAnsi="Times New Roman"/>
        </w:rPr>
        <w:t>three</w:t>
      </w:r>
      <w:r w:rsidRPr="003A48F3">
        <w:rPr>
          <w:rFonts w:ascii="Times New Roman" w:hAnsi="Times New Roman"/>
        </w:rPr>
        <w:t xml:space="preserve"> sessions. During the analyses, </w:t>
      </w:r>
      <w:proofErr w:type="spellStart"/>
      <w:r w:rsidRPr="003A48F3">
        <w:rPr>
          <w:rFonts w:ascii="Times New Roman" w:hAnsi="Times New Roman"/>
        </w:rPr>
        <w:t>Plešovice</w:t>
      </w:r>
      <w:proofErr w:type="spellEnd"/>
      <w:r w:rsidRPr="003A48F3">
        <w:rPr>
          <w:rFonts w:ascii="Times New Roman" w:hAnsi="Times New Roman"/>
        </w:rPr>
        <w:t xml:space="preserve"> (</w:t>
      </w:r>
      <w:proofErr w:type="spellStart"/>
      <w:r w:rsidRPr="003A48F3">
        <w:rPr>
          <w:rFonts w:ascii="Times New Roman" w:hAnsi="Times New Roman"/>
        </w:rPr>
        <w:t>Sláma</w:t>
      </w:r>
      <w:proofErr w:type="spellEnd"/>
      <w:r w:rsidRPr="003A48F3">
        <w:rPr>
          <w:rFonts w:ascii="Times New Roman" w:hAnsi="Times New Roman"/>
        </w:rPr>
        <w:t xml:space="preserve"> </w:t>
      </w:r>
      <w:r w:rsidR="002461D5" w:rsidRPr="003A48F3">
        <w:rPr>
          <w:rFonts w:ascii="Times New Roman" w:hAnsi="Times New Roman"/>
        </w:rPr>
        <w:t>et al., 2</w:t>
      </w:r>
      <w:r w:rsidRPr="003A48F3">
        <w:rPr>
          <w:rFonts w:ascii="Times New Roman" w:hAnsi="Times New Roman"/>
        </w:rPr>
        <w:t>008)</w:t>
      </w:r>
      <w:r w:rsidR="00C24DDC" w:rsidRPr="003A48F3">
        <w:rPr>
          <w:rFonts w:ascii="Times New Roman" w:hAnsi="Times New Roman"/>
        </w:rPr>
        <w:t xml:space="preserve">, </w:t>
      </w:r>
      <w:r w:rsidRPr="003A48F3">
        <w:rPr>
          <w:rFonts w:ascii="Times New Roman" w:hAnsi="Times New Roman"/>
        </w:rPr>
        <w:t xml:space="preserve">AS3 (Paces </w:t>
      </w:r>
      <w:r w:rsidR="002461D5" w:rsidRPr="003A48F3">
        <w:rPr>
          <w:rFonts w:ascii="Times New Roman" w:hAnsi="Times New Roman"/>
        </w:rPr>
        <w:t xml:space="preserve">&amp; </w:t>
      </w:r>
      <w:r w:rsidRPr="003A48F3">
        <w:rPr>
          <w:rFonts w:ascii="Times New Roman" w:hAnsi="Times New Roman"/>
        </w:rPr>
        <w:t>Miller, 1993)</w:t>
      </w:r>
      <w:r w:rsidR="00C24DDC" w:rsidRPr="003A48F3">
        <w:rPr>
          <w:rFonts w:ascii="Times New Roman" w:hAnsi="Times New Roman"/>
        </w:rPr>
        <w:t xml:space="preserve">, and R33 (Black </w:t>
      </w:r>
      <w:r w:rsidR="002461D5" w:rsidRPr="003A48F3">
        <w:rPr>
          <w:rFonts w:ascii="Times New Roman" w:hAnsi="Times New Roman"/>
        </w:rPr>
        <w:t xml:space="preserve">et al., </w:t>
      </w:r>
      <w:r w:rsidR="00C24DDC" w:rsidRPr="003A48F3">
        <w:rPr>
          <w:rFonts w:ascii="Times New Roman" w:hAnsi="Times New Roman"/>
        </w:rPr>
        <w:t>2004)</w:t>
      </w:r>
      <w:r w:rsidRPr="003A48F3">
        <w:rPr>
          <w:rFonts w:ascii="Times New Roman" w:hAnsi="Times New Roman"/>
        </w:rPr>
        <w:t xml:space="preserve"> </w:t>
      </w:r>
      <w:r w:rsidRPr="003A48F3">
        <w:rPr>
          <w:rFonts w:ascii="Times New Roman" w:hAnsi="Times New Roman"/>
          <w:kern w:val="0"/>
        </w:rPr>
        <w:t>zircons were used as secondary for data quality assessment (</w:t>
      </w:r>
      <w:r w:rsidR="00157754" w:rsidRPr="003A48F3">
        <w:rPr>
          <w:rFonts w:ascii="Times New Roman" w:hAnsi="Times New Roman"/>
          <w:kern w:val="0"/>
        </w:rPr>
        <w:t>Appendix B</w:t>
      </w:r>
      <w:r w:rsidRPr="003A48F3">
        <w:rPr>
          <w:rFonts w:ascii="Times New Roman" w:hAnsi="Times New Roman"/>
          <w:kern w:val="0"/>
        </w:rPr>
        <w:t xml:space="preserve">). </w:t>
      </w:r>
      <w:r w:rsidRPr="003A48F3">
        <w:rPr>
          <w:rFonts w:ascii="Times New Roman" w:hAnsi="Times New Roman"/>
          <w:lang w:val="en-GB"/>
        </w:rPr>
        <w:t>The weighted</w:t>
      </w:r>
      <w:r w:rsidR="00903499" w:rsidRPr="003A48F3">
        <w:rPr>
          <w:rFonts w:ascii="Times New Roman" w:hAnsi="Times New Roman"/>
          <w:lang w:val="en-GB"/>
        </w:rPr>
        <w:t>-mean</w:t>
      </w:r>
      <w:r w:rsidRPr="003A48F3">
        <w:rPr>
          <w:rFonts w:ascii="Times New Roman" w:hAnsi="Times New Roman"/>
          <w:lang w:val="en-GB"/>
        </w:rPr>
        <w:t xml:space="preserve"> </w:t>
      </w:r>
      <w:r w:rsidR="00903499" w:rsidRPr="003A48F3">
        <w:rPr>
          <w:rFonts w:ascii="Times New Roman" w:hAnsi="Times New Roman"/>
          <w:lang w:val="en-GB"/>
        </w:rPr>
        <w:t xml:space="preserve">age </w:t>
      </w:r>
      <w:r w:rsidRPr="003A48F3">
        <w:rPr>
          <w:rFonts w:ascii="Times New Roman" w:hAnsi="Times New Roman"/>
          <w:lang w:val="en-GB"/>
        </w:rPr>
        <w:t xml:space="preserve">of </w:t>
      </w:r>
      <w:r w:rsidRPr="003A48F3">
        <w:rPr>
          <w:rFonts w:ascii="Times New Roman" w:hAnsi="Times New Roman"/>
          <w:vertAlign w:val="superscript"/>
          <w:lang w:val="en-GB"/>
        </w:rPr>
        <w:t>206</w:t>
      </w:r>
      <w:r w:rsidRPr="003A48F3">
        <w:rPr>
          <w:rFonts w:ascii="Times New Roman" w:hAnsi="Times New Roman"/>
          <w:lang w:val="en-GB"/>
        </w:rPr>
        <w:t>Pb/</w:t>
      </w:r>
      <w:r w:rsidRPr="003A48F3">
        <w:rPr>
          <w:rFonts w:ascii="Times New Roman" w:hAnsi="Times New Roman"/>
          <w:vertAlign w:val="superscript"/>
          <w:lang w:val="en-GB"/>
        </w:rPr>
        <w:t>238</w:t>
      </w:r>
      <w:r w:rsidRPr="003A48F3">
        <w:rPr>
          <w:rFonts w:ascii="Times New Roman" w:hAnsi="Times New Roman"/>
          <w:lang w:val="en-GB"/>
        </w:rPr>
        <w:t xml:space="preserve">U for </w:t>
      </w:r>
      <w:proofErr w:type="spellStart"/>
      <w:r w:rsidRPr="003A48F3">
        <w:rPr>
          <w:rFonts w:ascii="Times New Roman" w:hAnsi="Times New Roman"/>
        </w:rPr>
        <w:t>Plešovice</w:t>
      </w:r>
      <w:proofErr w:type="spellEnd"/>
      <w:r w:rsidRPr="003A48F3">
        <w:rPr>
          <w:rFonts w:ascii="Times New Roman" w:hAnsi="Times New Roman"/>
          <w:lang w:val="en-GB"/>
        </w:rPr>
        <w:t xml:space="preserve"> zircon </w:t>
      </w:r>
      <w:r w:rsidR="00903499" w:rsidRPr="003A48F3">
        <w:rPr>
          <w:rFonts w:ascii="Times New Roman" w:hAnsi="Times New Roman"/>
          <w:lang w:val="en-GB"/>
        </w:rPr>
        <w:t xml:space="preserve">was </w:t>
      </w:r>
      <w:r w:rsidRPr="003A48F3">
        <w:rPr>
          <w:rFonts w:ascii="Times New Roman" w:hAnsi="Times New Roman"/>
          <w:lang w:val="en-GB"/>
        </w:rPr>
        <w:t>determined in this study</w:t>
      </w:r>
      <w:r w:rsidR="00903499" w:rsidRPr="003A48F3">
        <w:rPr>
          <w:rFonts w:ascii="Times New Roman" w:hAnsi="Times New Roman"/>
          <w:lang w:val="en-GB"/>
        </w:rPr>
        <w:t xml:space="preserve"> </w:t>
      </w:r>
      <w:r w:rsidRPr="003A48F3">
        <w:rPr>
          <w:rFonts w:ascii="Times New Roman" w:hAnsi="Times New Roman"/>
          <w:lang w:val="en-GB"/>
        </w:rPr>
        <w:t>yield</w:t>
      </w:r>
      <w:r w:rsidR="00903499" w:rsidRPr="003A48F3">
        <w:rPr>
          <w:rFonts w:ascii="Times New Roman" w:hAnsi="Times New Roman"/>
          <w:lang w:val="en-GB"/>
        </w:rPr>
        <w:t>ed</w:t>
      </w:r>
      <w:r w:rsidRPr="003A48F3">
        <w:rPr>
          <w:rFonts w:ascii="Times New Roman" w:hAnsi="Times New Roman"/>
          <w:lang w:val="en-GB"/>
        </w:rPr>
        <w:t xml:space="preserve"> </w:t>
      </w:r>
      <w:r w:rsidR="00157754" w:rsidRPr="003A48F3">
        <w:rPr>
          <w:rFonts w:ascii="Times New Roman" w:hAnsi="Times New Roman"/>
          <w:lang w:val="en-GB"/>
        </w:rPr>
        <w:t>335.0</w:t>
      </w:r>
      <w:r w:rsidRPr="003A48F3">
        <w:rPr>
          <w:rFonts w:ascii="Times New Roman" w:hAnsi="Times New Roman"/>
          <w:lang w:val="en-GB"/>
        </w:rPr>
        <w:t xml:space="preserve"> ±</w:t>
      </w:r>
      <w:r w:rsidRPr="003A48F3">
        <w:rPr>
          <w:rFonts w:ascii="Times New Roman" w:hAnsi="Times New Roman"/>
        </w:rPr>
        <w:t xml:space="preserve"> </w:t>
      </w:r>
      <w:r w:rsidR="00157754" w:rsidRPr="003A48F3">
        <w:rPr>
          <w:rFonts w:ascii="Times New Roman" w:hAnsi="Times New Roman"/>
        </w:rPr>
        <w:t>1.7</w:t>
      </w:r>
      <w:r w:rsidRPr="003A48F3">
        <w:rPr>
          <w:rFonts w:ascii="Times New Roman" w:hAnsi="Times New Roman"/>
        </w:rPr>
        <w:t xml:space="preserve"> Ma (2</w:t>
      </w:r>
      <w:r w:rsidRPr="003A48F3">
        <w:rPr>
          <w:rFonts w:ascii="Times New Roman" w:hAnsi="Times New Roman"/>
          <w:lang w:val="en-GB"/>
        </w:rPr>
        <w:t xml:space="preserve">σ; </w:t>
      </w:r>
      <w:r w:rsidRPr="003A48F3">
        <w:rPr>
          <w:rFonts w:ascii="Times New Roman" w:hAnsi="Times New Roman"/>
        </w:rPr>
        <w:t xml:space="preserve">n = </w:t>
      </w:r>
      <w:r w:rsidR="00C24DDC" w:rsidRPr="003A48F3">
        <w:rPr>
          <w:rFonts w:ascii="Times New Roman" w:hAnsi="Times New Roman"/>
        </w:rPr>
        <w:t>3</w:t>
      </w:r>
      <w:r w:rsidR="00157754" w:rsidRPr="003A48F3">
        <w:rPr>
          <w:rFonts w:ascii="Times New Roman" w:hAnsi="Times New Roman"/>
        </w:rPr>
        <w:t>7</w:t>
      </w:r>
      <w:r w:rsidRPr="003A48F3">
        <w:rPr>
          <w:rFonts w:ascii="Times New Roman" w:hAnsi="Times New Roman"/>
        </w:rPr>
        <w:t xml:space="preserve">; MSWD = </w:t>
      </w:r>
      <w:r w:rsidR="00157754" w:rsidRPr="003A48F3">
        <w:rPr>
          <w:rFonts w:ascii="Times New Roman" w:hAnsi="Times New Roman"/>
        </w:rPr>
        <w:t>4.2</w:t>
      </w:r>
      <w:r w:rsidRPr="003A48F3">
        <w:rPr>
          <w:rFonts w:ascii="Times New Roman" w:hAnsi="Times New Roman"/>
        </w:rPr>
        <w:t>)</w:t>
      </w:r>
      <w:r w:rsidR="00903499" w:rsidRPr="003A48F3">
        <w:rPr>
          <w:rFonts w:ascii="Times New Roman" w:hAnsi="Times New Roman"/>
        </w:rPr>
        <w:t xml:space="preserve"> and</w:t>
      </w:r>
      <w:r w:rsidRPr="003A48F3">
        <w:rPr>
          <w:rFonts w:ascii="Times New Roman" w:hAnsi="Times New Roman"/>
        </w:rPr>
        <w:t xml:space="preserve"> is consistent with the age of 337.13</w:t>
      </w:r>
      <w:r w:rsidRPr="003A48F3">
        <w:rPr>
          <w:rFonts w:ascii="Times New Roman" w:hAnsi="Times New Roman"/>
          <w:lang w:val="en-GB"/>
        </w:rPr>
        <w:t xml:space="preserve"> ±</w:t>
      </w:r>
      <w:r w:rsidRPr="003A48F3">
        <w:rPr>
          <w:rFonts w:ascii="Times New Roman" w:hAnsi="Times New Roman"/>
        </w:rPr>
        <w:t xml:space="preserve"> 0.37 Ma reported by </w:t>
      </w:r>
      <w:proofErr w:type="spellStart"/>
      <w:r w:rsidRPr="003A48F3">
        <w:rPr>
          <w:rFonts w:ascii="Times New Roman" w:hAnsi="Times New Roman"/>
        </w:rPr>
        <w:t>Sláma</w:t>
      </w:r>
      <w:proofErr w:type="spellEnd"/>
      <w:r w:rsidR="00180F90" w:rsidRPr="003A48F3">
        <w:rPr>
          <w:rFonts w:ascii="Times New Roman" w:hAnsi="Times New Roman"/>
        </w:rPr>
        <w:t xml:space="preserve"> </w:t>
      </w:r>
      <w:r w:rsidR="002461D5" w:rsidRPr="003A48F3">
        <w:rPr>
          <w:rFonts w:ascii="Times New Roman" w:hAnsi="Times New Roman"/>
        </w:rPr>
        <w:t xml:space="preserve">et al. </w:t>
      </w:r>
      <w:r w:rsidRPr="003A48F3">
        <w:rPr>
          <w:rFonts w:ascii="Times New Roman" w:hAnsi="Times New Roman"/>
        </w:rPr>
        <w:t xml:space="preserve">(2008). </w:t>
      </w:r>
      <w:r w:rsidRPr="003A48F3">
        <w:rPr>
          <w:rFonts w:ascii="Times New Roman" w:hAnsi="Times New Roman"/>
          <w:lang w:val="en-GB"/>
        </w:rPr>
        <w:t xml:space="preserve">The </w:t>
      </w:r>
      <w:r w:rsidR="00903499" w:rsidRPr="003A48F3">
        <w:rPr>
          <w:rFonts w:ascii="Times New Roman" w:hAnsi="Times New Roman"/>
          <w:vertAlign w:val="superscript"/>
          <w:lang w:val="en-GB"/>
        </w:rPr>
        <w:t>207</w:t>
      </w:r>
      <w:r w:rsidR="00903499" w:rsidRPr="003A48F3">
        <w:rPr>
          <w:rFonts w:ascii="Times New Roman" w:hAnsi="Times New Roman"/>
          <w:lang w:val="en-GB"/>
        </w:rPr>
        <w:t>Pb/</w:t>
      </w:r>
      <w:r w:rsidR="00903499" w:rsidRPr="003A48F3">
        <w:rPr>
          <w:rFonts w:ascii="Times New Roman" w:hAnsi="Times New Roman"/>
          <w:vertAlign w:val="superscript"/>
          <w:lang w:val="en-GB"/>
        </w:rPr>
        <w:t>206</w:t>
      </w:r>
      <w:r w:rsidR="00903499" w:rsidRPr="003A48F3">
        <w:rPr>
          <w:rFonts w:ascii="Times New Roman" w:hAnsi="Times New Roman"/>
          <w:lang w:val="en-GB"/>
        </w:rPr>
        <w:t xml:space="preserve">Pb </w:t>
      </w:r>
      <w:r w:rsidRPr="003A48F3">
        <w:rPr>
          <w:rFonts w:ascii="Times New Roman" w:hAnsi="Times New Roman"/>
          <w:lang w:val="en-GB"/>
        </w:rPr>
        <w:t>weighted</w:t>
      </w:r>
      <w:r w:rsidR="00903499" w:rsidRPr="003A48F3">
        <w:rPr>
          <w:rFonts w:ascii="Times New Roman" w:hAnsi="Times New Roman"/>
          <w:lang w:val="en-GB"/>
        </w:rPr>
        <w:t>-mean</w:t>
      </w:r>
      <w:r w:rsidRPr="003A48F3">
        <w:rPr>
          <w:rFonts w:ascii="Times New Roman" w:hAnsi="Times New Roman"/>
          <w:lang w:val="en-GB"/>
        </w:rPr>
        <w:t xml:space="preserve"> age for</w:t>
      </w:r>
      <w:r w:rsidRPr="003A48F3">
        <w:rPr>
          <w:rFonts w:ascii="Times New Roman" w:hAnsi="Times New Roman"/>
          <w:kern w:val="0"/>
        </w:rPr>
        <w:t xml:space="preserve"> AS3</w:t>
      </w:r>
      <w:r w:rsidRPr="003A48F3">
        <w:rPr>
          <w:rFonts w:ascii="Times New Roman" w:hAnsi="Times New Roman"/>
          <w:lang w:val="en-GB"/>
        </w:rPr>
        <w:t xml:space="preserve"> zircon determined in this study </w:t>
      </w:r>
      <w:r w:rsidR="00903499" w:rsidRPr="003A48F3">
        <w:rPr>
          <w:rFonts w:ascii="Times New Roman" w:hAnsi="Times New Roman"/>
          <w:lang w:val="en-GB"/>
        </w:rPr>
        <w:t>yielded</w:t>
      </w:r>
      <w:r w:rsidRPr="003A48F3">
        <w:rPr>
          <w:rFonts w:ascii="Times New Roman" w:hAnsi="Times New Roman"/>
          <w:lang w:val="en-GB"/>
        </w:rPr>
        <w:t xml:space="preserve"> </w:t>
      </w:r>
      <w:r w:rsidR="00157754" w:rsidRPr="003A48F3">
        <w:rPr>
          <w:rFonts w:ascii="Times New Roman" w:hAnsi="Times New Roman"/>
          <w:lang w:val="en-GB"/>
        </w:rPr>
        <w:t>1</w:t>
      </w:r>
      <w:r w:rsidR="001803B4" w:rsidRPr="003A48F3">
        <w:rPr>
          <w:rFonts w:ascii="Times New Roman" w:hAnsi="Times New Roman"/>
          <w:lang w:val="en-GB"/>
        </w:rPr>
        <w:t>093</w:t>
      </w:r>
      <w:r w:rsidR="00157754" w:rsidRPr="003A48F3">
        <w:rPr>
          <w:rFonts w:ascii="Times New Roman" w:hAnsi="Times New Roman"/>
          <w:lang w:val="en-GB"/>
        </w:rPr>
        <w:t xml:space="preserve"> </w:t>
      </w:r>
      <w:r w:rsidRPr="003A48F3">
        <w:rPr>
          <w:rFonts w:ascii="Times New Roman" w:hAnsi="Times New Roman"/>
          <w:lang w:val="en-GB"/>
        </w:rPr>
        <w:t>±</w:t>
      </w:r>
      <w:r w:rsidRPr="003A48F3">
        <w:rPr>
          <w:rFonts w:ascii="Times New Roman" w:hAnsi="Times New Roman"/>
        </w:rPr>
        <w:t xml:space="preserve"> </w:t>
      </w:r>
      <w:r w:rsidR="001803B4" w:rsidRPr="003A48F3">
        <w:rPr>
          <w:rFonts w:ascii="Times New Roman" w:hAnsi="Times New Roman"/>
        </w:rPr>
        <w:t>13</w:t>
      </w:r>
      <w:r w:rsidRPr="003A48F3">
        <w:rPr>
          <w:rFonts w:ascii="Times New Roman" w:hAnsi="Times New Roman"/>
        </w:rPr>
        <w:t xml:space="preserve"> Ma (2</w:t>
      </w:r>
      <w:r w:rsidRPr="003A48F3">
        <w:rPr>
          <w:rFonts w:ascii="Times New Roman" w:hAnsi="Times New Roman"/>
          <w:lang w:val="en-GB"/>
        </w:rPr>
        <w:t xml:space="preserve">σ; </w:t>
      </w:r>
      <w:r w:rsidRPr="003A48F3">
        <w:rPr>
          <w:rFonts w:ascii="Times New Roman" w:hAnsi="Times New Roman"/>
        </w:rPr>
        <w:t xml:space="preserve">n = </w:t>
      </w:r>
      <w:r w:rsidR="001803B4" w:rsidRPr="003A48F3">
        <w:rPr>
          <w:rFonts w:ascii="Times New Roman" w:hAnsi="Times New Roman"/>
        </w:rPr>
        <w:t>45</w:t>
      </w:r>
      <w:r w:rsidRPr="003A48F3">
        <w:rPr>
          <w:rFonts w:ascii="Times New Roman" w:hAnsi="Times New Roman"/>
        </w:rPr>
        <w:t xml:space="preserve">; MSWD = </w:t>
      </w:r>
      <w:r w:rsidR="001803B4" w:rsidRPr="003A48F3">
        <w:rPr>
          <w:rFonts w:ascii="Times New Roman" w:hAnsi="Times New Roman"/>
        </w:rPr>
        <w:t>0.42</w:t>
      </w:r>
      <w:r w:rsidRPr="003A48F3">
        <w:rPr>
          <w:rFonts w:ascii="Times New Roman" w:hAnsi="Times New Roman"/>
        </w:rPr>
        <w:t>)</w:t>
      </w:r>
      <w:r w:rsidR="00903499" w:rsidRPr="003A48F3">
        <w:rPr>
          <w:rFonts w:ascii="Times New Roman" w:hAnsi="Times New Roman"/>
        </w:rPr>
        <w:t xml:space="preserve"> and</w:t>
      </w:r>
      <w:r w:rsidRPr="003A48F3">
        <w:rPr>
          <w:rFonts w:ascii="Times New Roman" w:hAnsi="Times New Roman"/>
        </w:rPr>
        <w:t xml:space="preserve"> is consistent with the age of 1099.1 </w:t>
      </w:r>
      <w:r w:rsidRPr="003A48F3">
        <w:rPr>
          <w:rFonts w:ascii="Times New Roman" w:hAnsi="Times New Roman"/>
          <w:lang w:val="en-GB"/>
        </w:rPr>
        <w:t>±</w:t>
      </w:r>
      <w:r w:rsidRPr="003A48F3">
        <w:rPr>
          <w:rFonts w:ascii="Times New Roman" w:hAnsi="Times New Roman"/>
        </w:rPr>
        <w:t xml:space="preserve"> 0.5 Ma reported by Paces and Miller (1993).</w:t>
      </w:r>
      <w:r w:rsidR="00C24DDC" w:rsidRPr="003A48F3">
        <w:rPr>
          <w:rFonts w:ascii="Times New Roman" w:hAnsi="Times New Roman"/>
          <w:lang w:val="en-GB"/>
        </w:rPr>
        <w:t xml:space="preserve"> The </w:t>
      </w:r>
      <w:r w:rsidR="00903499" w:rsidRPr="003A48F3">
        <w:rPr>
          <w:rFonts w:ascii="Times New Roman" w:hAnsi="Times New Roman"/>
          <w:vertAlign w:val="superscript"/>
          <w:lang w:val="en-GB"/>
        </w:rPr>
        <w:t>206</w:t>
      </w:r>
      <w:r w:rsidR="00903499" w:rsidRPr="003A48F3">
        <w:rPr>
          <w:rFonts w:ascii="Times New Roman" w:hAnsi="Times New Roman"/>
          <w:lang w:val="en-GB"/>
        </w:rPr>
        <w:t>Pb/</w:t>
      </w:r>
      <w:r w:rsidR="00903499" w:rsidRPr="003A48F3">
        <w:rPr>
          <w:rFonts w:ascii="Times New Roman" w:hAnsi="Times New Roman"/>
          <w:vertAlign w:val="superscript"/>
          <w:lang w:val="en-GB"/>
        </w:rPr>
        <w:t>238</w:t>
      </w:r>
      <w:r w:rsidR="00903499" w:rsidRPr="003A48F3">
        <w:rPr>
          <w:rFonts w:ascii="Times New Roman" w:hAnsi="Times New Roman"/>
          <w:lang w:val="en-GB"/>
        </w:rPr>
        <w:t xml:space="preserve">U </w:t>
      </w:r>
      <w:r w:rsidR="00C24DDC" w:rsidRPr="003A48F3">
        <w:rPr>
          <w:rFonts w:ascii="Times New Roman" w:hAnsi="Times New Roman"/>
          <w:lang w:val="en-GB"/>
        </w:rPr>
        <w:t>weighted</w:t>
      </w:r>
      <w:r w:rsidR="00903499" w:rsidRPr="003A48F3">
        <w:rPr>
          <w:rFonts w:ascii="Times New Roman" w:hAnsi="Times New Roman"/>
          <w:lang w:val="en-GB"/>
        </w:rPr>
        <w:t>-mean</w:t>
      </w:r>
      <w:r w:rsidR="00C24DDC" w:rsidRPr="003A48F3">
        <w:rPr>
          <w:rFonts w:ascii="Times New Roman" w:hAnsi="Times New Roman"/>
          <w:lang w:val="en-GB"/>
        </w:rPr>
        <w:t xml:space="preserve"> age for</w:t>
      </w:r>
      <w:r w:rsidR="00C24DDC" w:rsidRPr="003A48F3">
        <w:rPr>
          <w:rFonts w:ascii="Times New Roman" w:hAnsi="Times New Roman"/>
          <w:kern w:val="0"/>
        </w:rPr>
        <w:t xml:space="preserve"> R33</w:t>
      </w:r>
      <w:r w:rsidR="00C24DDC" w:rsidRPr="003A48F3">
        <w:rPr>
          <w:rFonts w:ascii="Times New Roman" w:hAnsi="Times New Roman"/>
          <w:lang w:val="en-GB"/>
        </w:rPr>
        <w:t xml:space="preserve"> zircon determined in this study yield</w:t>
      </w:r>
      <w:r w:rsidR="00903499" w:rsidRPr="003A48F3">
        <w:rPr>
          <w:rFonts w:ascii="Times New Roman" w:hAnsi="Times New Roman"/>
          <w:lang w:val="en-GB"/>
        </w:rPr>
        <w:t>ed</w:t>
      </w:r>
      <w:r w:rsidR="00C24DDC" w:rsidRPr="003A48F3">
        <w:rPr>
          <w:rFonts w:ascii="Times New Roman" w:hAnsi="Times New Roman"/>
          <w:lang w:val="en-GB"/>
        </w:rPr>
        <w:t xml:space="preserve"> 423.1 ±</w:t>
      </w:r>
      <w:r w:rsidR="00C24DDC" w:rsidRPr="003A48F3">
        <w:rPr>
          <w:rFonts w:ascii="Times New Roman" w:hAnsi="Times New Roman"/>
        </w:rPr>
        <w:t xml:space="preserve"> 2.7 Ma (2</w:t>
      </w:r>
      <w:r w:rsidR="00C24DDC" w:rsidRPr="003A48F3">
        <w:rPr>
          <w:rFonts w:ascii="Times New Roman" w:hAnsi="Times New Roman"/>
          <w:lang w:val="en-GB"/>
        </w:rPr>
        <w:t xml:space="preserve">σ; </w:t>
      </w:r>
      <w:r w:rsidR="00C24DDC" w:rsidRPr="003A48F3">
        <w:rPr>
          <w:rFonts w:ascii="Times New Roman" w:hAnsi="Times New Roman"/>
        </w:rPr>
        <w:t>n = 38; MSWD = 0.47)</w:t>
      </w:r>
      <w:r w:rsidR="00903499" w:rsidRPr="003A48F3">
        <w:rPr>
          <w:rFonts w:ascii="Times New Roman" w:hAnsi="Times New Roman"/>
        </w:rPr>
        <w:t xml:space="preserve"> and is </w:t>
      </w:r>
      <w:r w:rsidR="00C24DDC" w:rsidRPr="003A48F3">
        <w:rPr>
          <w:rFonts w:ascii="Times New Roman" w:hAnsi="Times New Roman"/>
        </w:rPr>
        <w:t xml:space="preserve">consistent with the age of 419.26 </w:t>
      </w:r>
      <w:r w:rsidR="00C24DDC" w:rsidRPr="003A48F3">
        <w:rPr>
          <w:rFonts w:ascii="Times New Roman" w:hAnsi="Times New Roman"/>
          <w:lang w:val="en-GB"/>
        </w:rPr>
        <w:t>±</w:t>
      </w:r>
      <w:r w:rsidR="00C24DDC" w:rsidRPr="003A48F3">
        <w:rPr>
          <w:rFonts w:ascii="Times New Roman" w:hAnsi="Times New Roman"/>
        </w:rPr>
        <w:t xml:space="preserve"> 0.39 Ma reported by Black </w:t>
      </w:r>
      <w:r w:rsidR="002461D5" w:rsidRPr="003A48F3">
        <w:rPr>
          <w:rFonts w:ascii="Times New Roman" w:hAnsi="Times New Roman"/>
        </w:rPr>
        <w:t xml:space="preserve">et al. </w:t>
      </w:r>
      <w:r w:rsidR="00C24DDC" w:rsidRPr="003A48F3">
        <w:rPr>
          <w:rFonts w:ascii="Times New Roman" w:hAnsi="Times New Roman"/>
        </w:rPr>
        <w:t>(2004).</w:t>
      </w:r>
    </w:p>
    <w:p w:rsidR="008D6F40" w:rsidRPr="003A48F3" w:rsidRDefault="008D6F40" w:rsidP="006B207A">
      <w:pPr>
        <w:adjustRightInd w:val="0"/>
        <w:snapToGrid w:val="0"/>
        <w:spacing w:line="360" w:lineRule="auto"/>
        <w:rPr>
          <w:rFonts w:ascii="Times New Roman" w:hAnsi="Times New Roman"/>
        </w:rPr>
      </w:pPr>
    </w:p>
    <w:p w:rsidR="008D6F40" w:rsidRPr="003A48F3" w:rsidRDefault="008D6F40" w:rsidP="006B207A">
      <w:pPr>
        <w:adjustRightInd w:val="0"/>
        <w:snapToGrid w:val="0"/>
        <w:spacing w:line="360" w:lineRule="auto"/>
        <w:jc w:val="center"/>
        <w:rPr>
          <w:rFonts w:ascii="Times New Roman" w:eastAsiaTheme="minorEastAsia" w:hAnsi="Times New Roman"/>
          <w:caps/>
          <w:kern w:val="0"/>
        </w:rPr>
      </w:pPr>
      <w:r w:rsidRPr="003A48F3">
        <w:rPr>
          <w:rFonts w:ascii="Times New Roman" w:eastAsiaTheme="minorEastAsia" w:hAnsi="Times New Roman"/>
          <w:caps/>
          <w:kern w:val="0"/>
        </w:rPr>
        <w:t>References</w:t>
      </w:r>
    </w:p>
    <w:p w:rsidR="00FE3B05" w:rsidRPr="003A48F3" w:rsidRDefault="00FE3B05" w:rsidP="006B207A">
      <w:pPr>
        <w:adjustRightInd w:val="0"/>
        <w:snapToGrid w:val="0"/>
        <w:spacing w:line="360" w:lineRule="auto"/>
        <w:ind w:left="426" w:hanging="425"/>
        <w:rPr>
          <w:rFonts w:ascii="Times New Roman" w:hAnsi="Times New Roman"/>
          <w:lang w:val="en-CA"/>
        </w:rPr>
      </w:pPr>
      <w:r w:rsidRPr="003A48F3">
        <w:rPr>
          <w:rFonts w:ascii="Times New Roman" w:hAnsi="Times New Roman"/>
          <w:lang w:val="en-CA"/>
        </w:rPr>
        <w:t xml:space="preserve">Black, L. P., </w:t>
      </w:r>
      <w:proofErr w:type="spellStart"/>
      <w:r w:rsidRPr="003A48F3">
        <w:rPr>
          <w:rFonts w:ascii="Times New Roman" w:hAnsi="Times New Roman"/>
          <w:lang w:val="en-CA"/>
        </w:rPr>
        <w:t>Kamo</w:t>
      </w:r>
      <w:proofErr w:type="spellEnd"/>
      <w:r w:rsidRPr="003A48F3">
        <w:rPr>
          <w:rFonts w:ascii="Times New Roman" w:hAnsi="Times New Roman"/>
          <w:lang w:val="en-CA"/>
        </w:rPr>
        <w:t xml:space="preserve">, S. L., Allen, C. M., Davis, D. W., </w:t>
      </w:r>
      <w:proofErr w:type="spellStart"/>
      <w:r w:rsidRPr="003A48F3">
        <w:rPr>
          <w:rFonts w:ascii="Times New Roman" w:hAnsi="Times New Roman"/>
          <w:lang w:val="en-CA"/>
        </w:rPr>
        <w:t>Aleinikoff</w:t>
      </w:r>
      <w:proofErr w:type="spellEnd"/>
      <w:r w:rsidRPr="003A48F3">
        <w:rPr>
          <w:rFonts w:ascii="Times New Roman" w:hAnsi="Times New Roman"/>
          <w:lang w:val="en-CA"/>
        </w:rPr>
        <w:t xml:space="preserve">, J. N., Valley, J. W., </w:t>
      </w:r>
      <w:proofErr w:type="spellStart"/>
      <w:r w:rsidRPr="003A48F3">
        <w:rPr>
          <w:rFonts w:ascii="Times New Roman" w:hAnsi="Times New Roman"/>
          <w:lang w:val="en-CA"/>
        </w:rPr>
        <w:t>Mindil</w:t>
      </w:r>
      <w:proofErr w:type="spellEnd"/>
      <w:r w:rsidRPr="003A48F3">
        <w:rPr>
          <w:rFonts w:ascii="Times New Roman" w:hAnsi="Times New Roman"/>
          <w:lang w:val="en-CA"/>
        </w:rPr>
        <w:t xml:space="preserve">, R., Campbell, I. H., </w:t>
      </w:r>
      <w:proofErr w:type="spellStart"/>
      <w:r w:rsidRPr="003A48F3">
        <w:rPr>
          <w:rFonts w:ascii="Times New Roman" w:hAnsi="Times New Roman"/>
          <w:lang w:val="en-CA"/>
        </w:rPr>
        <w:t>Korsch</w:t>
      </w:r>
      <w:proofErr w:type="spellEnd"/>
      <w:r w:rsidRPr="003A48F3">
        <w:rPr>
          <w:rFonts w:ascii="Times New Roman" w:hAnsi="Times New Roman"/>
          <w:lang w:val="en-CA"/>
        </w:rPr>
        <w:t xml:space="preserve">, R. J., Williams, I. S., </w:t>
      </w:r>
      <w:r w:rsidR="002461D5" w:rsidRPr="003A48F3">
        <w:rPr>
          <w:rFonts w:ascii="Times New Roman" w:hAnsi="Times New Roman"/>
          <w:lang w:val="en-CA"/>
        </w:rPr>
        <w:t xml:space="preserve">&amp; </w:t>
      </w:r>
      <w:proofErr w:type="spellStart"/>
      <w:r w:rsidRPr="003A48F3">
        <w:rPr>
          <w:rFonts w:ascii="Times New Roman" w:hAnsi="Times New Roman"/>
          <w:lang w:val="en-CA"/>
        </w:rPr>
        <w:t>Foudoulis</w:t>
      </w:r>
      <w:proofErr w:type="spellEnd"/>
      <w:r w:rsidRPr="003A48F3">
        <w:rPr>
          <w:rFonts w:ascii="Times New Roman" w:hAnsi="Times New Roman"/>
          <w:lang w:val="en-CA"/>
        </w:rPr>
        <w:t>, C</w:t>
      </w:r>
      <w:r w:rsidR="002461D5" w:rsidRPr="003A48F3">
        <w:rPr>
          <w:rFonts w:ascii="Times New Roman" w:hAnsi="Times New Roman"/>
          <w:lang w:val="en-CA"/>
        </w:rPr>
        <w:t>. (</w:t>
      </w:r>
      <w:r w:rsidRPr="003A48F3">
        <w:rPr>
          <w:rFonts w:ascii="Times New Roman" w:hAnsi="Times New Roman"/>
          <w:lang w:val="en-CA"/>
        </w:rPr>
        <w:t>2004</w:t>
      </w:r>
      <w:r w:rsidR="002461D5" w:rsidRPr="003A48F3">
        <w:rPr>
          <w:rFonts w:ascii="Times New Roman" w:hAnsi="Times New Roman"/>
          <w:lang w:val="en-CA"/>
        </w:rPr>
        <w:t>).</w:t>
      </w:r>
      <w:r w:rsidRPr="003A48F3">
        <w:rPr>
          <w:rFonts w:ascii="Times New Roman" w:hAnsi="Times New Roman"/>
          <w:lang w:val="en-CA"/>
        </w:rPr>
        <w:t xml:space="preserve"> </w:t>
      </w:r>
      <w:proofErr w:type="gramStart"/>
      <w:r w:rsidRPr="003A48F3">
        <w:rPr>
          <w:rFonts w:ascii="Times New Roman" w:hAnsi="Times New Roman"/>
          <w:lang w:val="en-CA"/>
        </w:rPr>
        <w:t>Improved 206Pb/238U microprobe geochronology by the monitoring of a trace-element-related matrix effect; SHRIMP, ID-TIMS, ELA-ICP-MS and oxygen isotope documentation for a series of zircon standards</w:t>
      </w:r>
      <w:r w:rsidR="002461D5" w:rsidRPr="003A48F3">
        <w:rPr>
          <w:rFonts w:ascii="Times New Roman" w:hAnsi="Times New Roman"/>
          <w:lang w:val="en-CA"/>
        </w:rPr>
        <w:t>.</w:t>
      </w:r>
      <w:proofErr w:type="gramEnd"/>
      <w:r w:rsidRPr="003A48F3">
        <w:rPr>
          <w:rFonts w:ascii="Times New Roman" w:hAnsi="Times New Roman"/>
          <w:lang w:val="en-CA"/>
        </w:rPr>
        <w:t xml:space="preserve"> </w:t>
      </w:r>
      <w:r w:rsidRPr="003A48F3">
        <w:rPr>
          <w:rFonts w:ascii="Times New Roman" w:hAnsi="Times New Roman"/>
          <w:i/>
          <w:lang w:val="en-CA"/>
        </w:rPr>
        <w:t>Chemical Geology, 205</w:t>
      </w:r>
      <w:r w:rsidRPr="003A48F3">
        <w:rPr>
          <w:rFonts w:ascii="Times New Roman" w:hAnsi="Times New Roman"/>
          <w:lang w:val="en-CA"/>
        </w:rPr>
        <w:t>, 115-140.</w:t>
      </w:r>
    </w:p>
    <w:p w:rsidR="008D6F40" w:rsidRPr="003A48F3" w:rsidRDefault="008D6F40" w:rsidP="006B207A">
      <w:pPr>
        <w:adjustRightInd w:val="0"/>
        <w:snapToGrid w:val="0"/>
        <w:spacing w:line="360" w:lineRule="auto"/>
        <w:ind w:left="426" w:hanging="425"/>
        <w:rPr>
          <w:rFonts w:ascii="Times New Roman" w:hAnsi="Times New Roman"/>
        </w:rPr>
      </w:pPr>
      <w:proofErr w:type="gramStart"/>
      <w:r w:rsidRPr="003A48F3">
        <w:rPr>
          <w:rFonts w:ascii="Times New Roman" w:hAnsi="Times New Roman"/>
        </w:rPr>
        <w:t>Garcia C.</w:t>
      </w:r>
      <w:r w:rsidR="009F23E5" w:rsidRPr="003A48F3">
        <w:rPr>
          <w:rFonts w:ascii="Times New Roman" w:hAnsi="Times New Roman"/>
        </w:rPr>
        <w:t xml:space="preserve"> </w:t>
      </w:r>
      <w:r w:rsidRPr="003A48F3">
        <w:rPr>
          <w:rFonts w:ascii="Times New Roman" w:hAnsi="Times New Roman"/>
        </w:rPr>
        <w:t xml:space="preserve">C., Lindner H., </w:t>
      </w:r>
      <w:r w:rsidR="002461D5" w:rsidRPr="003A48F3">
        <w:rPr>
          <w:rFonts w:ascii="Times New Roman" w:hAnsi="Times New Roman"/>
        </w:rPr>
        <w:t xml:space="preserve">&amp; </w:t>
      </w:r>
      <w:proofErr w:type="spellStart"/>
      <w:r w:rsidRPr="003A48F3">
        <w:rPr>
          <w:rFonts w:ascii="Times New Roman" w:hAnsi="Times New Roman"/>
        </w:rPr>
        <w:t>Niemax</w:t>
      </w:r>
      <w:proofErr w:type="spellEnd"/>
      <w:r w:rsidRPr="003A48F3">
        <w:rPr>
          <w:rFonts w:ascii="Times New Roman" w:hAnsi="Times New Roman"/>
        </w:rPr>
        <w:t xml:space="preserve"> K.</w:t>
      </w:r>
      <w:r w:rsidR="002461D5" w:rsidRPr="003A48F3">
        <w:rPr>
          <w:rFonts w:ascii="Times New Roman" w:hAnsi="Times New Roman"/>
        </w:rPr>
        <w:t xml:space="preserve"> (</w:t>
      </w:r>
      <w:r w:rsidRPr="003A48F3">
        <w:rPr>
          <w:rFonts w:ascii="Times New Roman" w:hAnsi="Times New Roman"/>
        </w:rPr>
        <w:t>2009</w:t>
      </w:r>
      <w:r w:rsidR="002461D5" w:rsidRPr="003A48F3">
        <w:rPr>
          <w:rFonts w:ascii="Times New Roman" w:hAnsi="Times New Roman"/>
        </w:rPr>
        <w:t>).</w:t>
      </w:r>
      <w:proofErr w:type="gramEnd"/>
      <w:r w:rsidRPr="003A48F3">
        <w:rPr>
          <w:rFonts w:ascii="Times New Roman" w:hAnsi="Times New Roman"/>
        </w:rPr>
        <w:t xml:space="preserve"> Laser ablation inductively coupled plasma-mass spectrometry – Current shortcomings, practical suggestions for improving performance, and experiments to guide</w:t>
      </w:r>
      <w:r w:rsidR="009F23E5" w:rsidRPr="003A48F3">
        <w:rPr>
          <w:rFonts w:ascii="Times New Roman" w:hAnsi="Times New Roman"/>
        </w:rPr>
        <w:t xml:space="preserve"> future development</w:t>
      </w:r>
      <w:r w:rsidR="002461D5" w:rsidRPr="003A48F3">
        <w:rPr>
          <w:rFonts w:ascii="Times New Roman" w:hAnsi="Times New Roman"/>
        </w:rPr>
        <w:t>.</w:t>
      </w:r>
      <w:r w:rsidRPr="003A48F3">
        <w:rPr>
          <w:rFonts w:ascii="Times New Roman" w:hAnsi="Times New Roman"/>
        </w:rPr>
        <w:t xml:space="preserve"> </w:t>
      </w:r>
      <w:r w:rsidRPr="003A48F3">
        <w:rPr>
          <w:rFonts w:ascii="Times New Roman" w:hAnsi="Times New Roman"/>
          <w:i/>
        </w:rPr>
        <w:t>Journal of Analytical Atomic Spectrometry, 24</w:t>
      </w:r>
      <w:r w:rsidRPr="003A48F3">
        <w:rPr>
          <w:rFonts w:ascii="Times New Roman" w:hAnsi="Times New Roman"/>
        </w:rPr>
        <w:t>, 14–26.</w:t>
      </w:r>
    </w:p>
    <w:p w:rsidR="008D6F40" w:rsidRPr="003A48F3" w:rsidRDefault="008D6F40" w:rsidP="006B207A">
      <w:pPr>
        <w:adjustRightInd w:val="0"/>
        <w:snapToGrid w:val="0"/>
        <w:spacing w:line="360" w:lineRule="auto"/>
        <w:ind w:left="426" w:hanging="425"/>
        <w:rPr>
          <w:rFonts w:ascii="Times New Roman" w:eastAsia="Hiragino Kaku Gothic ProN W3" w:hAnsi="Times New Roman"/>
          <w:kern w:val="0"/>
        </w:rPr>
      </w:pPr>
      <w:proofErr w:type="spellStart"/>
      <w:proofErr w:type="gramStart"/>
      <w:r w:rsidRPr="003A48F3">
        <w:rPr>
          <w:rFonts w:ascii="Times New Roman" w:hAnsi="Times New Roman"/>
        </w:rPr>
        <w:lastRenderedPageBreak/>
        <w:t>Guillong</w:t>
      </w:r>
      <w:proofErr w:type="spellEnd"/>
      <w:r w:rsidRPr="003A48F3">
        <w:rPr>
          <w:rFonts w:ascii="Times New Roman" w:hAnsi="Times New Roman"/>
        </w:rPr>
        <w:t xml:space="preserve">, M., </w:t>
      </w:r>
      <w:r w:rsidR="002461D5" w:rsidRPr="003A48F3">
        <w:rPr>
          <w:rFonts w:ascii="Times New Roman" w:hAnsi="Times New Roman"/>
        </w:rPr>
        <w:t xml:space="preserve">&amp; </w:t>
      </w:r>
      <w:r w:rsidRPr="003A48F3">
        <w:rPr>
          <w:rFonts w:ascii="Times New Roman" w:hAnsi="Times New Roman"/>
        </w:rPr>
        <w:t>Gunther, D.</w:t>
      </w:r>
      <w:r w:rsidR="002461D5" w:rsidRPr="003A48F3">
        <w:rPr>
          <w:rFonts w:ascii="Times New Roman" w:hAnsi="Times New Roman"/>
        </w:rPr>
        <w:t xml:space="preserve"> (</w:t>
      </w:r>
      <w:r w:rsidRPr="003A48F3">
        <w:rPr>
          <w:rFonts w:ascii="Times New Roman" w:hAnsi="Times New Roman"/>
        </w:rPr>
        <w:t>2002</w:t>
      </w:r>
      <w:r w:rsidR="002461D5" w:rsidRPr="003A48F3">
        <w:rPr>
          <w:rFonts w:ascii="Times New Roman" w:hAnsi="Times New Roman"/>
        </w:rPr>
        <w:t>).</w:t>
      </w:r>
      <w:proofErr w:type="gramEnd"/>
      <w:r w:rsidRPr="003A48F3">
        <w:rPr>
          <w:rFonts w:ascii="Times New Roman" w:hAnsi="Times New Roman"/>
        </w:rPr>
        <w:t xml:space="preserve"> Effect of particle size distribution on ICP-induced elemental fractionation in laser ablation-inductively coupled plasma-mass spectrometry</w:t>
      </w:r>
      <w:r w:rsidR="002461D5" w:rsidRPr="003A48F3">
        <w:rPr>
          <w:rFonts w:ascii="Times New Roman" w:hAnsi="Times New Roman"/>
        </w:rPr>
        <w:t>.</w:t>
      </w:r>
      <w:r w:rsidRPr="003A48F3">
        <w:rPr>
          <w:rFonts w:ascii="Times New Roman" w:eastAsia="Hiragino Kaku Gothic ProN W3" w:hAnsi="Times New Roman"/>
          <w:kern w:val="0"/>
        </w:rPr>
        <w:t xml:space="preserve"> </w:t>
      </w:r>
      <w:r w:rsidRPr="003A48F3">
        <w:rPr>
          <w:rFonts w:ascii="Times New Roman" w:eastAsiaTheme="minorEastAsia" w:hAnsi="Times New Roman"/>
          <w:i/>
          <w:kern w:val="0"/>
        </w:rPr>
        <w:t>Journal of Analytical Atomic Spectrometry</w:t>
      </w:r>
      <w:r w:rsidRPr="003A48F3">
        <w:rPr>
          <w:rFonts w:ascii="Times New Roman" w:eastAsia="Hiragino Kaku Gothic ProN W3" w:hAnsi="Times New Roman"/>
          <w:i/>
          <w:kern w:val="0"/>
        </w:rPr>
        <w:t>, 17</w:t>
      </w:r>
      <w:r w:rsidRPr="003A48F3">
        <w:rPr>
          <w:rFonts w:ascii="Times New Roman" w:eastAsia="Hiragino Kaku Gothic ProN W3" w:hAnsi="Times New Roman"/>
          <w:kern w:val="0"/>
        </w:rPr>
        <w:t>, 831–837.</w:t>
      </w:r>
    </w:p>
    <w:p w:rsidR="008D6F40" w:rsidRPr="003A48F3" w:rsidRDefault="008D6F40" w:rsidP="006B207A">
      <w:pPr>
        <w:adjustRightInd w:val="0"/>
        <w:snapToGrid w:val="0"/>
        <w:spacing w:line="360" w:lineRule="auto"/>
        <w:ind w:left="426" w:hanging="425"/>
        <w:rPr>
          <w:rFonts w:ascii="Times New Roman" w:eastAsia="Hiragino Kaku Gothic ProN W3" w:hAnsi="Times New Roman"/>
          <w:kern w:val="0"/>
        </w:rPr>
      </w:pPr>
      <w:r w:rsidRPr="003A48F3">
        <w:rPr>
          <w:rFonts w:ascii="Times New Roman" w:eastAsia="Hiragino Kaku Gothic ProN W3" w:hAnsi="Times New Roman"/>
          <w:kern w:val="0"/>
        </w:rPr>
        <w:t xml:space="preserve">Hattori, K., Sakata, S., Tanaka, M., </w:t>
      </w:r>
      <w:proofErr w:type="spellStart"/>
      <w:r w:rsidRPr="003A48F3">
        <w:rPr>
          <w:rFonts w:ascii="Times New Roman" w:eastAsia="Hiragino Kaku Gothic ProN W3" w:hAnsi="Times New Roman"/>
          <w:kern w:val="0"/>
        </w:rPr>
        <w:t>Orihashi</w:t>
      </w:r>
      <w:proofErr w:type="spellEnd"/>
      <w:r w:rsidRPr="003A48F3">
        <w:rPr>
          <w:rFonts w:ascii="Times New Roman" w:eastAsia="Hiragino Kaku Gothic ProN W3" w:hAnsi="Times New Roman"/>
          <w:kern w:val="0"/>
        </w:rPr>
        <w:t xml:space="preserve">, Y., </w:t>
      </w:r>
      <w:r w:rsidR="002461D5" w:rsidRPr="003A48F3">
        <w:rPr>
          <w:rFonts w:ascii="Times New Roman" w:eastAsia="Hiragino Kaku Gothic ProN W3" w:hAnsi="Times New Roman"/>
          <w:kern w:val="0"/>
        </w:rPr>
        <w:t xml:space="preserve">&amp; </w:t>
      </w:r>
      <w:r w:rsidRPr="003A48F3">
        <w:rPr>
          <w:rFonts w:ascii="Times New Roman" w:eastAsia="Hiragino Kaku Gothic ProN W3" w:hAnsi="Times New Roman"/>
          <w:kern w:val="0"/>
        </w:rPr>
        <w:t>Hirata, T.</w:t>
      </w:r>
      <w:r w:rsidR="002461D5" w:rsidRPr="003A48F3">
        <w:rPr>
          <w:rFonts w:ascii="Times New Roman" w:eastAsia="Hiragino Kaku Gothic ProN W3" w:hAnsi="Times New Roman"/>
          <w:kern w:val="0"/>
        </w:rPr>
        <w:t xml:space="preserve"> (</w:t>
      </w:r>
      <w:r w:rsidRPr="003A48F3">
        <w:rPr>
          <w:rFonts w:ascii="Times New Roman" w:eastAsia="Hiragino Kaku Gothic ProN W3" w:hAnsi="Times New Roman"/>
          <w:kern w:val="0"/>
        </w:rPr>
        <w:t>2017</w:t>
      </w:r>
      <w:r w:rsidR="002461D5" w:rsidRPr="003A48F3">
        <w:rPr>
          <w:rFonts w:ascii="Times New Roman" w:eastAsia="Hiragino Kaku Gothic ProN W3" w:hAnsi="Times New Roman"/>
          <w:kern w:val="0"/>
        </w:rPr>
        <w:t>).</w:t>
      </w:r>
      <w:r w:rsidRPr="003A48F3">
        <w:rPr>
          <w:rFonts w:ascii="Times New Roman" w:eastAsia="Hiragino Kaku Gothic ProN W3" w:hAnsi="Times New Roman"/>
          <w:kern w:val="0"/>
        </w:rPr>
        <w:t xml:space="preserve"> U–</w:t>
      </w:r>
      <w:proofErr w:type="spellStart"/>
      <w:r w:rsidRPr="003A48F3">
        <w:rPr>
          <w:rFonts w:ascii="Times New Roman" w:eastAsia="Hiragino Kaku Gothic ProN W3" w:hAnsi="Times New Roman"/>
          <w:kern w:val="0"/>
        </w:rPr>
        <w:t>Pb</w:t>
      </w:r>
      <w:proofErr w:type="spellEnd"/>
      <w:r w:rsidRPr="003A48F3">
        <w:rPr>
          <w:rFonts w:ascii="Times New Roman" w:eastAsia="Hiragino Kaku Gothic ProN W3" w:hAnsi="Times New Roman"/>
          <w:kern w:val="0"/>
        </w:rPr>
        <w:t xml:space="preserve"> age determination for zircons using laser ablation-ICP-mass spectrometry equipped with six multiple-ion counting detectors</w:t>
      </w:r>
      <w:r w:rsidR="002461D5" w:rsidRPr="003A48F3">
        <w:rPr>
          <w:rFonts w:ascii="Times New Roman" w:eastAsia="Hiragino Kaku Gothic ProN W3" w:hAnsi="Times New Roman"/>
          <w:kern w:val="0"/>
        </w:rPr>
        <w:t>.</w:t>
      </w:r>
      <w:r w:rsidRPr="003A48F3">
        <w:rPr>
          <w:rFonts w:ascii="Times New Roman" w:eastAsia="Hiragino Kaku Gothic ProN W3" w:hAnsi="Times New Roman"/>
          <w:kern w:val="0"/>
        </w:rPr>
        <w:t xml:space="preserve"> </w:t>
      </w:r>
      <w:r w:rsidRPr="003A48F3">
        <w:rPr>
          <w:rFonts w:ascii="Times New Roman" w:eastAsiaTheme="minorEastAsia" w:hAnsi="Times New Roman"/>
          <w:i/>
          <w:kern w:val="0"/>
        </w:rPr>
        <w:t>Journal of Analytical Atomic Spectrometry</w:t>
      </w:r>
      <w:r w:rsidRPr="003A48F3">
        <w:rPr>
          <w:rFonts w:ascii="Times New Roman" w:eastAsia="Hiragino Kaku Gothic ProN W3" w:hAnsi="Times New Roman"/>
          <w:i/>
          <w:kern w:val="0"/>
        </w:rPr>
        <w:t>, 32</w:t>
      </w:r>
      <w:r w:rsidRPr="003A48F3">
        <w:rPr>
          <w:rFonts w:ascii="Times New Roman" w:eastAsia="Hiragino Kaku Gothic ProN W3" w:hAnsi="Times New Roman"/>
          <w:kern w:val="0"/>
        </w:rPr>
        <w:t>, 88–95.</w:t>
      </w:r>
    </w:p>
    <w:p w:rsidR="008D6F40" w:rsidRPr="003A48F3" w:rsidRDefault="008D6F40" w:rsidP="006B207A">
      <w:pPr>
        <w:adjustRightInd w:val="0"/>
        <w:snapToGrid w:val="0"/>
        <w:spacing w:line="360" w:lineRule="auto"/>
        <w:ind w:left="426" w:hanging="425"/>
        <w:rPr>
          <w:rFonts w:ascii="Times New Roman" w:hAnsi="Times New Roman"/>
        </w:rPr>
      </w:pPr>
      <w:proofErr w:type="gramStart"/>
      <w:r w:rsidRPr="003A48F3">
        <w:rPr>
          <w:rFonts w:ascii="Times New Roman" w:hAnsi="Times New Roman"/>
        </w:rPr>
        <w:t xml:space="preserve">Horn, I., Rudnick, R. L., </w:t>
      </w:r>
      <w:r w:rsidR="002461D5" w:rsidRPr="003A48F3">
        <w:rPr>
          <w:rFonts w:ascii="Times New Roman" w:hAnsi="Times New Roman"/>
        </w:rPr>
        <w:t xml:space="preserve">&amp; </w:t>
      </w:r>
      <w:proofErr w:type="spellStart"/>
      <w:r w:rsidRPr="003A48F3">
        <w:rPr>
          <w:rFonts w:ascii="Times New Roman" w:hAnsi="Times New Roman"/>
        </w:rPr>
        <w:t>Mcdonough</w:t>
      </w:r>
      <w:proofErr w:type="spellEnd"/>
      <w:r w:rsidRPr="003A48F3">
        <w:rPr>
          <w:rFonts w:ascii="Times New Roman" w:hAnsi="Times New Roman"/>
        </w:rPr>
        <w:t>, W. F.</w:t>
      </w:r>
      <w:r w:rsidR="002461D5" w:rsidRPr="003A48F3">
        <w:rPr>
          <w:rFonts w:ascii="Times New Roman" w:hAnsi="Times New Roman"/>
        </w:rPr>
        <w:t xml:space="preserve"> (</w:t>
      </w:r>
      <w:r w:rsidRPr="003A48F3">
        <w:rPr>
          <w:rFonts w:ascii="Times New Roman" w:hAnsi="Times New Roman"/>
        </w:rPr>
        <w:t>2000</w:t>
      </w:r>
      <w:r w:rsidR="002461D5" w:rsidRPr="003A48F3">
        <w:rPr>
          <w:rFonts w:ascii="Times New Roman" w:hAnsi="Times New Roman"/>
        </w:rPr>
        <w:t>).</w:t>
      </w:r>
      <w:proofErr w:type="gramEnd"/>
      <w:r w:rsidRPr="003A48F3">
        <w:rPr>
          <w:rFonts w:ascii="Times New Roman" w:hAnsi="Times New Roman"/>
        </w:rPr>
        <w:t xml:space="preserve"> </w:t>
      </w:r>
      <w:hyperlink r:id="rId8" w:history="1">
        <w:r w:rsidRPr="003A48F3">
          <w:rPr>
            <w:rFonts w:ascii="Times New Roman" w:hAnsi="Times New Roman"/>
          </w:rPr>
          <w:t>Precise elemental and isotope ratio determination by simultaneous solution nebulization and laser ablation-ICP-MS: application to U–Pb geochronology</w:t>
        </w:r>
      </w:hyperlink>
      <w:r w:rsidR="002461D5" w:rsidRPr="003A48F3">
        <w:rPr>
          <w:rFonts w:ascii="Times New Roman" w:hAnsi="Times New Roman"/>
        </w:rPr>
        <w:t>.</w:t>
      </w:r>
      <w:r w:rsidRPr="003A48F3">
        <w:rPr>
          <w:rFonts w:ascii="Times New Roman" w:hAnsi="Times New Roman"/>
        </w:rPr>
        <w:t xml:space="preserve"> </w:t>
      </w:r>
      <w:r w:rsidRPr="003A48F3">
        <w:rPr>
          <w:rFonts w:ascii="Times New Roman" w:hAnsi="Times New Roman"/>
          <w:i/>
        </w:rPr>
        <w:t>Chemical Geology, 164</w:t>
      </w:r>
      <w:r w:rsidRPr="003A48F3">
        <w:rPr>
          <w:rFonts w:ascii="Times New Roman" w:hAnsi="Times New Roman"/>
        </w:rPr>
        <w:t>, 281–301.</w:t>
      </w:r>
    </w:p>
    <w:p w:rsidR="008D6F40" w:rsidRPr="003A48F3" w:rsidRDefault="008D6F40" w:rsidP="006B207A">
      <w:pPr>
        <w:adjustRightInd w:val="0"/>
        <w:snapToGrid w:val="0"/>
        <w:spacing w:line="360" w:lineRule="auto"/>
        <w:ind w:left="426" w:hanging="425"/>
        <w:rPr>
          <w:rFonts w:ascii="Times New Roman" w:eastAsia="Hiragino Kaku Gothic ProN W3" w:hAnsi="Times New Roman"/>
          <w:kern w:val="0"/>
        </w:rPr>
      </w:pPr>
      <w:proofErr w:type="spellStart"/>
      <w:r w:rsidRPr="003A48F3">
        <w:rPr>
          <w:rFonts w:ascii="Times New Roman" w:hAnsi="Times New Roman"/>
        </w:rPr>
        <w:t>Horstwood</w:t>
      </w:r>
      <w:proofErr w:type="spellEnd"/>
      <w:r w:rsidRPr="003A48F3">
        <w:rPr>
          <w:rFonts w:ascii="Times New Roman" w:hAnsi="Times New Roman"/>
        </w:rPr>
        <w:t xml:space="preserve"> M.</w:t>
      </w:r>
      <w:r w:rsidR="009F23E5" w:rsidRPr="003A48F3">
        <w:rPr>
          <w:rFonts w:ascii="Times New Roman" w:hAnsi="Times New Roman"/>
        </w:rPr>
        <w:t xml:space="preserve"> </w:t>
      </w:r>
      <w:r w:rsidRPr="003A48F3">
        <w:rPr>
          <w:rFonts w:ascii="Times New Roman" w:hAnsi="Times New Roman"/>
        </w:rPr>
        <w:t>S.</w:t>
      </w:r>
      <w:r w:rsidR="009F23E5" w:rsidRPr="003A48F3">
        <w:rPr>
          <w:rFonts w:ascii="Times New Roman" w:hAnsi="Times New Roman"/>
        </w:rPr>
        <w:t xml:space="preserve"> </w:t>
      </w:r>
      <w:r w:rsidRPr="003A48F3">
        <w:rPr>
          <w:rFonts w:ascii="Times New Roman" w:hAnsi="Times New Roman"/>
        </w:rPr>
        <w:t xml:space="preserve">A., </w:t>
      </w:r>
      <w:proofErr w:type="spellStart"/>
      <w:r w:rsidRPr="003A48F3">
        <w:rPr>
          <w:rFonts w:ascii="Times New Roman" w:hAnsi="Times New Roman"/>
        </w:rPr>
        <w:t>Kosler</w:t>
      </w:r>
      <w:proofErr w:type="spellEnd"/>
      <w:r w:rsidRPr="003A48F3">
        <w:rPr>
          <w:rFonts w:ascii="Times New Roman" w:hAnsi="Times New Roman"/>
        </w:rPr>
        <w:t xml:space="preserve"> J., </w:t>
      </w:r>
      <w:proofErr w:type="spellStart"/>
      <w:r w:rsidRPr="003A48F3">
        <w:rPr>
          <w:rFonts w:ascii="Times New Roman" w:hAnsi="Times New Roman"/>
        </w:rPr>
        <w:t>Gehrels</w:t>
      </w:r>
      <w:proofErr w:type="spellEnd"/>
      <w:r w:rsidRPr="003A48F3">
        <w:rPr>
          <w:rFonts w:ascii="Times New Roman" w:hAnsi="Times New Roman"/>
        </w:rPr>
        <w:t xml:space="preserve"> G., Jackson S.</w:t>
      </w:r>
      <w:r w:rsidR="009F23E5" w:rsidRPr="003A48F3">
        <w:rPr>
          <w:rFonts w:ascii="Times New Roman" w:hAnsi="Times New Roman"/>
        </w:rPr>
        <w:t xml:space="preserve"> </w:t>
      </w:r>
      <w:r w:rsidRPr="003A48F3">
        <w:rPr>
          <w:rFonts w:ascii="Times New Roman" w:hAnsi="Times New Roman"/>
        </w:rPr>
        <w:t>E., McLean N.</w:t>
      </w:r>
      <w:r w:rsidR="009F23E5" w:rsidRPr="003A48F3">
        <w:rPr>
          <w:rFonts w:ascii="Times New Roman" w:hAnsi="Times New Roman"/>
        </w:rPr>
        <w:t xml:space="preserve"> </w:t>
      </w:r>
      <w:r w:rsidRPr="003A48F3">
        <w:rPr>
          <w:rFonts w:ascii="Times New Roman" w:hAnsi="Times New Roman"/>
        </w:rPr>
        <w:t>M., Paton C., Pearson N.</w:t>
      </w:r>
      <w:r w:rsidR="009F23E5" w:rsidRPr="003A48F3">
        <w:rPr>
          <w:rFonts w:ascii="Times New Roman" w:hAnsi="Times New Roman"/>
        </w:rPr>
        <w:t xml:space="preserve"> </w:t>
      </w:r>
      <w:r w:rsidRPr="003A48F3">
        <w:rPr>
          <w:rFonts w:ascii="Times New Roman" w:hAnsi="Times New Roman"/>
        </w:rPr>
        <w:t xml:space="preserve">J., </w:t>
      </w:r>
      <w:proofErr w:type="spellStart"/>
      <w:r w:rsidRPr="003A48F3">
        <w:rPr>
          <w:rFonts w:ascii="Times New Roman" w:hAnsi="Times New Roman"/>
        </w:rPr>
        <w:t>Sircombe</w:t>
      </w:r>
      <w:proofErr w:type="spellEnd"/>
      <w:r w:rsidRPr="003A48F3">
        <w:rPr>
          <w:rFonts w:ascii="Times New Roman" w:hAnsi="Times New Roman"/>
        </w:rPr>
        <w:t xml:space="preserve"> K., Sylvester P., </w:t>
      </w:r>
      <w:proofErr w:type="spellStart"/>
      <w:r w:rsidRPr="003A48F3">
        <w:rPr>
          <w:rFonts w:ascii="Times New Roman" w:hAnsi="Times New Roman"/>
        </w:rPr>
        <w:t>Vermeesch</w:t>
      </w:r>
      <w:proofErr w:type="spellEnd"/>
      <w:r w:rsidRPr="003A48F3">
        <w:rPr>
          <w:rFonts w:ascii="Times New Roman" w:hAnsi="Times New Roman"/>
        </w:rPr>
        <w:t xml:space="preserve"> P., Bowring J.</w:t>
      </w:r>
      <w:r w:rsidR="009F23E5" w:rsidRPr="003A48F3">
        <w:rPr>
          <w:rFonts w:ascii="Times New Roman" w:hAnsi="Times New Roman"/>
        </w:rPr>
        <w:t xml:space="preserve"> </w:t>
      </w:r>
      <w:r w:rsidRPr="003A48F3">
        <w:rPr>
          <w:rFonts w:ascii="Times New Roman" w:hAnsi="Times New Roman"/>
        </w:rPr>
        <w:t>F., Condon D.</w:t>
      </w:r>
      <w:r w:rsidR="009F23E5" w:rsidRPr="003A48F3">
        <w:rPr>
          <w:rFonts w:ascii="Times New Roman" w:hAnsi="Times New Roman"/>
        </w:rPr>
        <w:t xml:space="preserve"> </w:t>
      </w:r>
      <w:r w:rsidRPr="003A48F3">
        <w:rPr>
          <w:rFonts w:ascii="Times New Roman" w:hAnsi="Times New Roman"/>
        </w:rPr>
        <w:t xml:space="preserve">J., </w:t>
      </w:r>
      <w:r w:rsidR="002461D5" w:rsidRPr="003A48F3">
        <w:rPr>
          <w:rFonts w:ascii="Times New Roman" w:hAnsi="Times New Roman"/>
        </w:rPr>
        <w:t xml:space="preserve">&amp; </w:t>
      </w:r>
      <w:proofErr w:type="spellStart"/>
      <w:r w:rsidRPr="003A48F3">
        <w:rPr>
          <w:rFonts w:ascii="Times New Roman" w:hAnsi="Times New Roman"/>
        </w:rPr>
        <w:t>Schoene</w:t>
      </w:r>
      <w:proofErr w:type="spellEnd"/>
      <w:r w:rsidRPr="003A48F3">
        <w:rPr>
          <w:rFonts w:ascii="Times New Roman" w:hAnsi="Times New Roman"/>
        </w:rPr>
        <w:t xml:space="preserve"> B.</w:t>
      </w:r>
      <w:r w:rsidR="002461D5" w:rsidRPr="003A48F3">
        <w:rPr>
          <w:rFonts w:ascii="Times New Roman" w:hAnsi="Times New Roman"/>
        </w:rPr>
        <w:t xml:space="preserve"> (</w:t>
      </w:r>
      <w:r w:rsidRPr="003A48F3">
        <w:rPr>
          <w:rFonts w:ascii="Times New Roman" w:hAnsi="Times New Roman"/>
        </w:rPr>
        <w:t>2016</w:t>
      </w:r>
      <w:r w:rsidR="002461D5" w:rsidRPr="003A48F3">
        <w:rPr>
          <w:rFonts w:ascii="Times New Roman" w:hAnsi="Times New Roman"/>
        </w:rPr>
        <w:t>).</w:t>
      </w:r>
      <w:r w:rsidRPr="003A48F3">
        <w:rPr>
          <w:rFonts w:ascii="Times New Roman" w:hAnsi="Times New Roman"/>
        </w:rPr>
        <w:t xml:space="preserve"> Community-derived standards for LA-ICP-MS U-(</w:t>
      </w:r>
      <w:proofErr w:type="spellStart"/>
      <w:r w:rsidRPr="003A48F3">
        <w:rPr>
          <w:rFonts w:ascii="Times New Roman" w:hAnsi="Times New Roman"/>
        </w:rPr>
        <w:t>Th</w:t>
      </w:r>
      <w:proofErr w:type="spellEnd"/>
      <w:r w:rsidRPr="003A48F3">
        <w:rPr>
          <w:rFonts w:ascii="Times New Roman" w:hAnsi="Times New Roman"/>
        </w:rPr>
        <w:t>-</w:t>
      </w:r>
      <w:proofErr w:type="gramStart"/>
      <w:r w:rsidRPr="003A48F3">
        <w:rPr>
          <w:rFonts w:ascii="Times New Roman" w:hAnsi="Times New Roman"/>
        </w:rPr>
        <w:t>)</w:t>
      </w:r>
      <w:proofErr w:type="spellStart"/>
      <w:r w:rsidRPr="003A48F3">
        <w:rPr>
          <w:rFonts w:ascii="Times New Roman" w:hAnsi="Times New Roman"/>
        </w:rPr>
        <w:t>Pb</w:t>
      </w:r>
      <w:proofErr w:type="spellEnd"/>
      <w:proofErr w:type="gramEnd"/>
      <w:r w:rsidRPr="003A48F3">
        <w:rPr>
          <w:rFonts w:ascii="Times New Roman" w:hAnsi="Times New Roman"/>
        </w:rPr>
        <w:t xml:space="preserve"> geochronology – Uncertainty propagation, age interpretation and data reporting</w:t>
      </w:r>
      <w:r w:rsidR="002461D5" w:rsidRPr="003A48F3">
        <w:rPr>
          <w:rFonts w:ascii="Times New Roman" w:hAnsi="Times New Roman"/>
        </w:rPr>
        <w:t>.</w:t>
      </w:r>
      <w:r w:rsidRPr="003A48F3">
        <w:rPr>
          <w:rFonts w:ascii="Times New Roman" w:hAnsi="Times New Roman"/>
        </w:rPr>
        <w:t xml:space="preserve"> </w:t>
      </w:r>
      <w:proofErr w:type="spellStart"/>
      <w:r w:rsidRPr="003A48F3">
        <w:rPr>
          <w:rFonts w:ascii="Times New Roman" w:hAnsi="Times New Roman"/>
          <w:i/>
        </w:rPr>
        <w:t>Geostandards</w:t>
      </w:r>
      <w:proofErr w:type="spellEnd"/>
      <w:r w:rsidRPr="003A48F3">
        <w:rPr>
          <w:rFonts w:ascii="Times New Roman" w:hAnsi="Times New Roman"/>
          <w:i/>
        </w:rPr>
        <w:t xml:space="preserve"> and </w:t>
      </w:r>
      <w:proofErr w:type="spellStart"/>
      <w:r w:rsidRPr="003A48F3">
        <w:rPr>
          <w:rFonts w:ascii="Times New Roman" w:hAnsi="Times New Roman"/>
          <w:i/>
        </w:rPr>
        <w:t>Geoanalytical</w:t>
      </w:r>
      <w:proofErr w:type="spellEnd"/>
      <w:r w:rsidRPr="003A48F3">
        <w:rPr>
          <w:rFonts w:ascii="Times New Roman" w:hAnsi="Times New Roman"/>
          <w:i/>
        </w:rPr>
        <w:t xml:space="preserve"> Research, 40</w:t>
      </w:r>
      <w:r w:rsidRPr="003A48F3">
        <w:rPr>
          <w:rFonts w:ascii="Times New Roman" w:hAnsi="Times New Roman"/>
        </w:rPr>
        <w:t>, 311–332.</w:t>
      </w:r>
    </w:p>
    <w:p w:rsidR="008D6F40" w:rsidRPr="003A48F3" w:rsidRDefault="008D6F40" w:rsidP="006B207A">
      <w:pPr>
        <w:adjustRightInd w:val="0"/>
        <w:snapToGrid w:val="0"/>
        <w:spacing w:line="360" w:lineRule="auto"/>
        <w:ind w:left="426" w:hanging="425"/>
        <w:rPr>
          <w:rFonts w:ascii="Times New Roman" w:eastAsiaTheme="minorEastAsia" w:hAnsi="Times New Roman"/>
          <w:kern w:val="0"/>
        </w:rPr>
      </w:pPr>
      <w:proofErr w:type="gramStart"/>
      <w:r w:rsidRPr="003A48F3">
        <w:rPr>
          <w:rFonts w:ascii="Times New Roman" w:eastAsiaTheme="minorEastAsia" w:hAnsi="Times New Roman"/>
          <w:kern w:val="0"/>
        </w:rPr>
        <w:t xml:space="preserve">Paces, J. B., </w:t>
      </w:r>
      <w:r w:rsidR="002461D5" w:rsidRPr="003A48F3">
        <w:rPr>
          <w:rFonts w:ascii="Times New Roman" w:eastAsiaTheme="minorEastAsia" w:hAnsi="Times New Roman"/>
          <w:kern w:val="0"/>
        </w:rPr>
        <w:t xml:space="preserve">&amp; </w:t>
      </w:r>
      <w:r w:rsidRPr="003A48F3">
        <w:rPr>
          <w:rFonts w:ascii="Times New Roman" w:eastAsiaTheme="minorEastAsia" w:hAnsi="Times New Roman"/>
          <w:kern w:val="0"/>
        </w:rPr>
        <w:t>Miller, J. D. Jr.</w:t>
      </w:r>
      <w:r w:rsidR="002461D5" w:rsidRPr="003A48F3">
        <w:rPr>
          <w:rFonts w:ascii="Times New Roman" w:eastAsiaTheme="minorEastAsia" w:hAnsi="Times New Roman"/>
          <w:kern w:val="0"/>
        </w:rPr>
        <w:t xml:space="preserve"> (</w:t>
      </w:r>
      <w:r w:rsidRPr="003A48F3">
        <w:rPr>
          <w:rFonts w:ascii="Times New Roman" w:eastAsiaTheme="minorEastAsia" w:hAnsi="Times New Roman"/>
          <w:kern w:val="0"/>
        </w:rPr>
        <w:t>1993</w:t>
      </w:r>
      <w:r w:rsidR="002461D5" w:rsidRPr="003A48F3">
        <w:rPr>
          <w:rFonts w:ascii="Times New Roman" w:eastAsiaTheme="minorEastAsia" w:hAnsi="Times New Roman"/>
          <w:kern w:val="0"/>
        </w:rPr>
        <w:t>).</w:t>
      </w:r>
      <w:proofErr w:type="gramEnd"/>
      <w:r w:rsidRPr="003A48F3">
        <w:rPr>
          <w:rFonts w:ascii="Times New Roman" w:eastAsiaTheme="minorEastAsia" w:hAnsi="Times New Roman"/>
          <w:kern w:val="0"/>
        </w:rPr>
        <w:t xml:space="preserve"> Precise U–</w:t>
      </w:r>
      <w:proofErr w:type="spellStart"/>
      <w:r w:rsidRPr="003A48F3">
        <w:rPr>
          <w:rFonts w:ascii="Times New Roman" w:eastAsiaTheme="minorEastAsia" w:hAnsi="Times New Roman"/>
          <w:kern w:val="0"/>
        </w:rPr>
        <w:t>Pb</w:t>
      </w:r>
      <w:proofErr w:type="spellEnd"/>
      <w:r w:rsidRPr="003A48F3">
        <w:rPr>
          <w:rFonts w:ascii="Times New Roman" w:eastAsiaTheme="minorEastAsia" w:hAnsi="Times New Roman"/>
          <w:kern w:val="0"/>
        </w:rPr>
        <w:t xml:space="preserve"> ages of Duluth complex and related mafic intrusions, Northeastern Minnesota: geochronological insights to physical, </w:t>
      </w:r>
      <w:proofErr w:type="spellStart"/>
      <w:r w:rsidRPr="003A48F3">
        <w:rPr>
          <w:rFonts w:ascii="Times New Roman" w:eastAsiaTheme="minorEastAsia" w:hAnsi="Times New Roman"/>
          <w:kern w:val="0"/>
        </w:rPr>
        <w:t>petrogenic</w:t>
      </w:r>
      <w:proofErr w:type="spellEnd"/>
      <w:r w:rsidRPr="003A48F3">
        <w:rPr>
          <w:rFonts w:ascii="Times New Roman" w:eastAsiaTheme="minorEastAsia" w:hAnsi="Times New Roman"/>
          <w:kern w:val="0"/>
        </w:rPr>
        <w:t xml:space="preserve">, </w:t>
      </w:r>
      <w:proofErr w:type="spellStart"/>
      <w:r w:rsidRPr="003A48F3">
        <w:rPr>
          <w:rFonts w:ascii="Times New Roman" w:eastAsiaTheme="minorEastAsia" w:hAnsi="Times New Roman"/>
          <w:kern w:val="0"/>
        </w:rPr>
        <w:t>paleomagnetic</w:t>
      </w:r>
      <w:proofErr w:type="spellEnd"/>
      <w:r w:rsidRPr="003A48F3">
        <w:rPr>
          <w:rFonts w:ascii="Times New Roman" w:eastAsiaTheme="minorEastAsia" w:hAnsi="Times New Roman"/>
          <w:kern w:val="0"/>
        </w:rPr>
        <w:t xml:space="preserve">, and </w:t>
      </w:r>
      <w:proofErr w:type="spellStart"/>
      <w:r w:rsidRPr="003A48F3">
        <w:rPr>
          <w:rFonts w:ascii="Times New Roman" w:eastAsiaTheme="minorEastAsia" w:hAnsi="Times New Roman"/>
          <w:kern w:val="0"/>
        </w:rPr>
        <w:t>Tectonomagmatic</w:t>
      </w:r>
      <w:proofErr w:type="spellEnd"/>
      <w:r w:rsidRPr="003A48F3">
        <w:rPr>
          <w:rFonts w:ascii="Times New Roman" w:eastAsiaTheme="minorEastAsia" w:hAnsi="Times New Roman"/>
          <w:kern w:val="0"/>
        </w:rPr>
        <w:t xml:space="preserve"> processes associated with the 1.1 Ga midcontinent rift </w:t>
      </w:r>
      <w:proofErr w:type="gramStart"/>
      <w:r w:rsidRPr="003A48F3">
        <w:rPr>
          <w:rFonts w:ascii="Times New Roman" w:eastAsiaTheme="minorEastAsia" w:hAnsi="Times New Roman"/>
          <w:kern w:val="0"/>
        </w:rPr>
        <w:t>system</w:t>
      </w:r>
      <w:proofErr w:type="gramEnd"/>
      <w:r w:rsidR="002461D5" w:rsidRPr="003A48F3">
        <w:rPr>
          <w:rFonts w:ascii="Times New Roman" w:eastAsiaTheme="minorEastAsia" w:hAnsi="Times New Roman"/>
          <w:kern w:val="0"/>
        </w:rPr>
        <w:t>.</w:t>
      </w:r>
      <w:r w:rsidRPr="003A48F3">
        <w:rPr>
          <w:rFonts w:ascii="Times New Roman" w:eastAsiaTheme="minorEastAsia" w:hAnsi="Times New Roman"/>
          <w:kern w:val="0"/>
        </w:rPr>
        <w:t xml:space="preserve"> </w:t>
      </w:r>
      <w:r w:rsidRPr="003A48F3">
        <w:rPr>
          <w:rFonts w:ascii="Times New Roman" w:eastAsiaTheme="minorEastAsia" w:hAnsi="Times New Roman"/>
          <w:i/>
          <w:kern w:val="0"/>
        </w:rPr>
        <w:t>Journal of Geophysical Research, 98</w:t>
      </w:r>
      <w:r w:rsidRPr="003A48F3">
        <w:rPr>
          <w:rFonts w:ascii="Times New Roman" w:eastAsiaTheme="minorEastAsia" w:hAnsi="Times New Roman"/>
          <w:kern w:val="0"/>
        </w:rPr>
        <w:t>, 13997–14013.</w:t>
      </w:r>
    </w:p>
    <w:p w:rsidR="008D6F40" w:rsidRPr="003A48F3" w:rsidRDefault="008D6F40" w:rsidP="006B207A">
      <w:pPr>
        <w:adjustRightInd w:val="0"/>
        <w:snapToGrid w:val="0"/>
        <w:spacing w:line="360" w:lineRule="auto"/>
        <w:ind w:left="426" w:hanging="425"/>
        <w:rPr>
          <w:rFonts w:ascii="Times New Roman" w:eastAsiaTheme="minorEastAsia" w:hAnsi="Times New Roman"/>
          <w:kern w:val="0"/>
        </w:rPr>
      </w:pPr>
      <w:proofErr w:type="gramStart"/>
      <w:r w:rsidRPr="003A48F3">
        <w:rPr>
          <w:rFonts w:ascii="Times New Roman" w:eastAsiaTheme="minorEastAsia" w:hAnsi="Times New Roman"/>
          <w:kern w:val="0"/>
        </w:rPr>
        <w:t xml:space="preserve">Sakata, S., Hattori, K., </w:t>
      </w:r>
      <w:proofErr w:type="spellStart"/>
      <w:r w:rsidRPr="003A48F3">
        <w:rPr>
          <w:rFonts w:ascii="Times New Roman" w:eastAsiaTheme="minorEastAsia" w:hAnsi="Times New Roman"/>
          <w:kern w:val="0"/>
        </w:rPr>
        <w:t>Iwano</w:t>
      </w:r>
      <w:proofErr w:type="spellEnd"/>
      <w:r w:rsidRPr="003A48F3">
        <w:rPr>
          <w:rFonts w:ascii="Times New Roman" w:eastAsiaTheme="minorEastAsia" w:hAnsi="Times New Roman"/>
          <w:kern w:val="0"/>
        </w:rPr>
        <w:t xml:space="preserve">, H., Yokoyama, T. D., </w:t>
      </w:r>
      <w:proofErr w:type="spellStart"/>
      <w:r w:rsidRPr="003A48F3">
        <w:rPr>
          <w:rFonts w:ascii="Times New Roman" w:eastAsiaTheme="minorEastAsia" w:hAnsi="Times New Roman"/>
          <w:kern w:val="0"/>
        </w:rPr>
        <w:t>Danhara</w:t>
      </w:r>
      <w:proofErr w:type="spellEnd"/>
      <w:r w:rsidRPr="003A48F3">
        <w:rPr>
          <w:rFonts w:ascii="Times New Roman" w:eastAsiaTheme="minorEastAsia" w:hAnsi="Times New Roman"/>
          <w:kern w:val="0"/>
        </w:rPr>
        <w:t xml:space="preserve">, T., </w:t>
      </w:r>
      <w:r w:rsidR="002461D5" w:rsidRPr="003A48F3">
        <w:rPr>
          <w:rFonts w:ascii="Times New Roman" w:eastAsiaTheme="minorEastAsia" w:hAnsi="Times New Roman"/>
          <w:kern w:val="0"/>
        </w:rPr>
        <w:t xml:space="preserve">&amp; </w:t>
      </w:r>
      <w:r w:rsidRPr="003A48F3">
        <w:rPr>
          <w:rFonts w:ascii="Times New Roman" w:eastAsiaTheme="minorEastAsia" w:hAnsi="Times New Roman"/>
          <w:kern w:val="0"/>
        </w:rPr>
        <w:t>Hirata, T.</w:t>
      </w:r>
      <w:r w:rsidR="002461D5" w:rsidRPr="003A48F3">
        <w:rPr>
          <w:rFonts w:ascii="Times New Roman" w:eastAsiaTheme="minorEastAsia" w:hAnsi="Times New Roman"/>
          <w:kern w:val="0"/>
        </w:rPr>
        <w:t xml:space="preserve"> (</w:t>
      </w:r>
      <w:r w:rsidRPr="003A48F3">
        <w:rPr>
          <w:rFonts w:ascii="Times New Roman" w:eastAsiaTheme="minorEastAsia" w:hAnsi="Times New Roman"/>
          <w:kern w:val="0"/>
        </w:rPr>
        <w:t>2014</w:t>
      </w:r>
      <w:r w:rsidR="002461D5" w:rsidRPr="003A48F3">
        <w:rPr>
          <w:rFonts w:ascii="Times New Roman" w:eastAsiaTheme="minorEastAsia" w:hAnsi="Times New Roman"/>
          <w:kern w:val="0"/>
        </w:rPr>
        <w:t>).</w:t>
      </w:r>
      <w:proofErr w:type="gramEnd"/>
      <w:r w:rsidRPr="003A48F3">
        <w:rPr>
          <w:rFonts w:ascii="Times New Roman" w:eastAsiaTheme="minorEastAsia" w:hAnsi="Times New Roman"/>
          <w:kern w:val="0"/>
        </w:rPr>
        <w:t xml:space="preserve"> Determination of U–</w:t>
      </w:r>
      <w:proofErr w:type="spellStart"/>
      <w:r w:rsidRPr="003A48F3">
        <w:rPr>
          <w:rFonts w:ascii="Times New Roman" w:eastAsiaTheme="minorEastAsia" w:hAnsi="Times New Roman"/>
          <w:kern w:val="0"/>
        </w:rPr>
        <w:t>Pb</w:t>
      </w:r>
      <w:proofErr w:type="spellEnd"/>
      <w:r w:rsidRPr="003A48F3">
        <w:rPr>
          <w:rFonts w:ascii="Times New Roman" w:eastAsiaTheme="minorEastAsia" w:hAnsi="Times New Roman"/>
          <w:kern w:val="0"/>
        </w:rPr>
        <w:t xml:space="preserve"> ages for young zircons using laser ablation-ICP mass spectrometry coupled with an </w:t>
      </w:r>
      <w:proofErr w:type="spellStart"/>
      <w:r w:rsidRPr="003A48F3">
        <w:rPr>
          <w:rFonts w:ascii="Times New Roman" w:eastAsiaTheme="minorEastAsia" w:hAnsi="Times New Roman"/>
          <w:kern w:val="0"/>
        </w:rPr>
        <w:t>ion</w:t>
      </w:r>
      <w:proofErr w:type="spellEnd"/>
      <w:r w:rsidRPr="003A48F3">
        <w:rPr>
          <w:rFonts w:ascii="Times New Roman" w:eastAsiaTheme="minorEastAsia" w:hAnsi="Times New Roman"/>
          <w:kern w:val="0"/>
        </w:rPr>
        <w:t xml:space="preserve"> detection attenuator device</w:t>
      </w:r>
      <w:r w:rsidR="002461D5" w:rsidRPr="003A48F3">
        <w:rPr>
          <w:rFonts w:ascii="Times New Roman" w:eastAsiaTheme="minorEastAsia" w:hAnsi="Times New Roman"/>
          <w:kern w:val="0"/>
        </w:rPr>
        <w:t>.</w:t>
      </w:r>
      <w:r w:rsidRPr="003A48F3">
        <w:rPr>
          <w:rFonts w:ascii="Times New Roman" w:eastAsiaTheme="minorEastAsia" w:hAnsi="Times New Roman"/>
          <w:kern w:val="0"/>
        </w:rPr>
        <w:t xml:space="preserve"> </w:t>
      </w:r>
      <w:proofErr w:type="spellStart"/>
      <w:r w:rsidRPr="003A48F3">
        <w:rPr>
          <w:rFonts w:ascii="Times New Roman" w:eastAsiaTheme="minorEastAsia" w:hAnsi="Times New Roman"/>
          <w:i/>
          <w:kern w:val="0"/>
        </w:rPr>
        <w:t>Geostandards</w:t>
      </w:r>
      <w:proofErr w:type="spellEnd"/>
      <w:r w:rsidRPr="003A48F3">
        <w:rPr>
          <w:rFonts w:ascii="Times New Roman" w:eastAsiaTheme="minorEastAsia" w:hAnsi="Times New Roman"/>
          <w:i/>
          <w:kern w:val="0"/>
        </w:rPr>
        <w:t xml:space="preserve"> and </w:t>
      </w:r>
      <w:proofErr w:type="spellStart"/>
      <w:r w:rsidRPr="003A48F3">
        <w:rPr>
          <w:rFonts w:ascii="Times New Roman" w:eastAsiaTheme="minorEastAsia" w:hAnsi="Times New Roman"/>
          <w:i/>
          <w:kern w:val="0"/>
        </w:rPr>
        <w:t>Geoanalytical</w:t>
      </w:r>
      <w:proofErr w:type="spellEnd"/>
      <w:r w:rsidRPr="003A48F3">
        <w:rPr>
          <w:rFonts w:ascii="Times New Roman" w:eastAsiaTheme="minorEastAsia" w:hAnsi="Times New Roman"/>
          <w:i/>
          <w:kern w:val="0"/>
        </w:rPr>
        <w:t xml:space="preserve"> Research, 38</w:t>
      </w:r>
      <w:r w:rsidRPr="003A48F3">
        <w:rPr>
          <w:rFonts w:ascii="Times New Roman" w:eastAsiaTheme="minorEastAsia" w:hAnsi="Times New Roman"/>
          <w:kern w:val="0"/>
        </w:rPr>
        <w:t>, 409–420.</w:t>
      </w:r>
    </w:p>
    <w:p w:rsidR="008D6F40" w:rsidRPr="003A48F3" w:rsidRDefault="008D6F40" w:rsidP="006B207A">
      <w:pPr>
        <w:adjustRightInd w:val="0"/>
        <w:snapToGrid w:val="0"/>
        <w:spacing w:line="360" w:lineRule="auto"/>
        <w:ind w:left="426" w:hanging="425"/>
        <w:rPr>
          <w:rFonts w:ascii="Times New Roman" w:eastAsiaTheme="minorEastAsia" w:hAnsi="Times New Roman"/>
          <w:kern w:val="0"/>
        </w:rPr>
      </w:pPr>
      <w:proofErr w:type="spellStart"/>
      <w:r w:rsidRPr="003A48F3">
        <w:rPr>
          <w:rFonts w:ascii="Times New Roman" w:hAnsi="Times New Roman"/>
        </w:rPr>
        <w:t>Sláma</w:t>
      </w:r>
      <w:proofErr w:type="spellEnd"/>
      <w:r w:rsidRPr="003A48F3">
        <w:rPr>
          <w:rFonts w:ascii="Times New Roman" w:hAnsi="Times New Roman"/>
        </w:rPr>
        <w:t xml:space="preserve">, J., </w:t>
      </w:r>
      <w:proofErr w:type="spellStart"/>
      <w:r w:rsidRPr="003A48F3">
        <w:rPr>
          <w:rFonts w:ascii="Times New Roman" w:hAnsi="Times New Roman"/>
        </w:rPr>
        <w:t>Košler</w:t>
      </w:r>
      <w:proofErr w:type="spellEnd"/>
      <w:r w:rsidRPr="003A48F3">
        <w:rPr>
          <w:rFonts w:ascii="Times New Roman" w:hAnsi="Times New Roman"/>
        </w:rPr>
        <w:t xml:space="preserve">, J., Condon, D. J., Crowley, J. L., </w:t>
      </w:r>
      <w:proofErr w:type="spellStart"/>
      <w:r w:rsidRPr="003A48F3">
        <w:rPr>
          <w:rFonts w:ascii="Times New Roman" w:hAnsi="Times New Roman"/>
        </w:rPr>
        <w:t>Gerdes</w:t>
      </w:r>
      <w:proofErr w:type="spellEnd"/>
      <w:r w:rsidRPr="003A48F3">
        <w:rPr>
          <w:rFonts w:ascii="Times New Roman" w:hAnsi="Times New Roman"/>
        </w:rPr>
        <w:t xml:space="preserve">, A., </w:t>
      </w:r>
      <w:proofErr w:type="spellStart"/>
      <w:r w:rsidRPr="003A48F3">
        <w:rPr>
          <w:rFonts w:ascii="Times New Roman" w:hAnsi="Times New Roman"/>
        </w:rPr>
        <w:t>Hanchar</w:t>
      </w:r>
      <w:proofErr w:type="spellEnd"/>
      <w:r w:rsidRPr="003A48F3">
        <w:rPr>
          <w:rFonts w:ascii="Times New Roman" w:hAnsi="Times New Roman"/>
        </w:rPr>
        <w:t xml:space="preserve">, J. M., </w:t>
      </w:r>
      <w:proofErr w:type="spellStart"/>
      <w:r w:rsidRPr="003A48F3">
        <w:rPr>
          <w:rFonts w:ascii="Times New Roman" w:hAnsi="Times New Roman"/>
        </w:rPr>
        <w:t>Horstwood</w:t>
      </w:r>
      <w:proofErr w:type="spellEnd"/>
      <w:r w:rsidRPr="003A48F3">
        <w:rPr>
          <w:rFonts w:ascii="Times New Roman" w:hAnsi="Times New Roman"/>
        </w:rPr>
        <w:t xml:space="preserve">, M. S. A., Morris, G. A., </w:t>
      </w:r>
      <w:proofErr w:type="spellStart"/>
      <w:r w:rsidRPr="003A48F3">
        <w:rPr>
          <w:rFonts w:ascii="Times New Roman" w:hAnsi="Times New Roman"/>
        </w:rPr>
        <w:t>Nasdala</w:t>
      </w:r>
      <w:proofErr w:type="spellEnd"/>
      <w:r w:rsidRPr="003A48F3">
        <w:rPr>
          <w:rFonts w:ascii="Times New Roman" w:hAnsi="Times New Roman"/>
        </w:rPr>
        <w:t xml:space="preserve">, L., </w:t>
      </w:r>
      <w:proofErr w:type="spellStart"/>
      <w:r w:rsidRPr="003A48F3">
        <w:rPr>
          <w:rFonts w:ascii="Times New Roman" w:hAnsi="Times New Roman"/>
        </w:rPr>
        <w:t>Norberg</w:t>
      </w:r>
      <w:proofErr w:type="spellEnd"/>
      <w:r w:rsidRPr="003A48F3">
        <w:rPr>
          <w:rFonts w:ascii="Times New Roman" w:hAnsi="Times New Roman"/>
        </w:rPr>
        <w:t xml:space="preserve">, N., </w:t>
      </w:r>
      <w:proofErr w:type="spellStart"/>
      <w:r w:rsidRPr="003A48F3">
        <w:rPr>
          <w:rFonts w:ascii="Times New Roman" w:hAnsi="Times New Roman"/>
        </w:rPr>
        <w:t>Schaltegger</w:t>
      </w:r>
      <w:proofErr w:type="spellEnd"/>
      <w:r w:rsidRPr="003A48F3">
        <w:rPr>
          <w:rFonts w:ascii="Times New Roman" w:hAnsi="Times New Roman"/>
        </w:rPr>
        <w:t xml:space="preserve">, U., </w:t>
      </w:r>
      <w:proofErr w:type="spellStart"/>
      <w:r w:rsidRPr="003A48F3">
        <w:rPr>
          <w:rFonts w:ascii="Times New Roman" w:hAnsi="Times New Roman"/>
        </w:rPr>
        <w:t>Schoene</w:t>
      </w:r>
      <w:proofErr w:type="spellEnd"/>
      <w:r w:rsidRPr="003A48F3">
        <w:rPr>
          <w:rFonts w:ascii="Times New Roman" w:hAnsi="Times New Roman"/>
        </w:rPr>
        <w:t xml:space="preserve">, B., </w:t>
      </w:r>
      <w:proofErr w:type="spellStart"/>
      <w:r w:rsidRPr="003A48F3">
        <w:rPr>
          <w:rFonts w:ascii="Times New Roman" w:hAnsi="Times New Roman"/>
        </w:rPr>
        <w:t>Tubrett</w:t>
      </w:r>
      <w:proofErr w:type="spellEnd"/>
      <w:r w:rsidRPr="003A48F3">
        <w:rPr>
          <w:rFonts w:ascii="Times New Roman" w:hAnsi="Times New Roman"/>
        </w:rPr>
        <w:t xml:space="preserve">, M. N., </w:t>
      </w:r>
      <w:r w:rsidR="002461D5" w:rsidRPr="003A48F3">
        <w:rPr>
          <w:rFonts w:ascii="Times New Roman" w:hAnsi="Times New Roman"/>
        </w:rPr>
        <w:t>&amp;</w:t>
      </w:r>
      <w:r w:rsidR="009F23E5" w:rsidRPr="003A48F3">
        <w:rPr>
          <w:rFonts w:ascii="Times New Roman" w:hAnsi="Times New Roman"/>
        </w:rPr>
        <w:t xml:space="preserve"> </w:t>
      </w:r>
      <w:r w:rsidRPr="003A48F3">
        <w:rPr>
          <w:rFonts w:ascii="Times New Roman" w:hAnsi="Times New Roman"/>
        </w:rPr>
        <w:t>Whitehouse, M. J., 2008</w:t>
      </w:r>
      <w:r w:rsidR="009F23E5" w:rsidRPr="003A48F3">
        <w:rPr>
          <w:rFonts w:ascii="Times New Roman" w:hAnsi="Times New Roman"/>
        </w:rPr>
        <w:t>,</w:t>
      </w:r>
      <w:r w:rsidRPr="003A48F3">
        <w:rPr>
          <w:rFonts w:ascii="Times New Roman" w:hAnsi="Times New Roman"/>
        </w:rPr>
        <w:t xml:space="preserve"> </w:t>
      </w:r>
      <w:proofErr w:type="spellStart"/>
      <w:r w:rsidRPr="003A48F3">
        <w:rPr>
          <w:rFonts w:ascii="Times New Roman" w:hAnsi="Times New Roman"/>
        </w:rPr>
        <w:t>Plešovice</w:t>
      </w:r>
      <w:proofErr w:type="spellEnd"/>
      <w:r w:rsidRPr="003A48F3">
        <w:rPr>
          <w:rFonts w:ascii="Times New Roman" w:hAnsi="Times New Roman"/>
        </w:rPr>
        <w:t xml:space="preserve"> zircon — A new natural reference material for U–</w:t>
      </w:r>
      <w:proofErr w:type="spellStart"/>
      <w:r w:rsidRPr="003A48F3">
        <w:rPr>
          <w:rFonts w:ascii="Times New Roman" w:hAnsi="Times New Roman"/>
        </w:rPr>
        <w:t>Pb</w:t>
      </w:r>
      <w:proofErr w:type="spellEnd"/>
      <w:r w:rsidRPr="003A48F3">
        <w:rPr>
          <w:rFonts w:ascii="Times New Roman" w:hAnsi="Times New Roman"/>
        </w:rPr>
        <w:t xml:space="preserve"> and </w:t>
      </w:r>
      <w:proofErr w:type="spellStart"/>
      <w:r w:rsidRPr="003A48F3">
        <w:rPr>
          <w:rFonts w:ascii="Times New Roman" w:hAnsi="Times New Roman"/>
        </w:rPr>
        <w:t>Hf</w:t>
      </w:r>
      <w:proofErr w:type="spellEnd"/>
      <w:r w:rsidRPr="003A48F3">
        <w:rPr>
          <w:rFonts w:ascii="Times New Roman" w:hAnsi="Times New Roman"/>
        </w:rPr>
        <w:t xml:space="preserve"> isotopic microanalysis</w:t>
      </w:r>
      <w:r w:rsidR="002461D5" w:rsidRPr="003A48F3">
        <w:rPr>
          <w:rFonts w:ascii="Times New Roman" w:hAnsi="Times New Roman"/>
        </w:rPr>
        <w:t>.</w:t>
      </w:r>
      <w:r w:rsidRPr="003A48F3">
        <w:rPr>
          <w:rFonts w:ascii="Times New Roman" w:hAnsi="Times New Roman"/>
        </w:rPr>
        <w:t xml:space="preserve"> </w:t>
      </w:r>
      <w:r w:rsidRPr="003A48F3">
        <w:rPr>
          <w:rFonts w:ascii="Times New Roman" w:hAnsi="Times New Roman"/>
          <w:i/>
        </w:rPr>
        <w:t>Chemical Geology, 249</w:t>
      </w:r>
      <w:r w:rsidRPr="003A48F3">
        <w:rPr>
          <w:rFonts w:ascii="Times New Roman" w:hAnsi="Times New Roman"/>
        </w:rPr>
        <w:t>, 1–35.</w:t>
      </w:r>
    </w:p>
    <w:p w:rsidR="008D6F40" w:rsidRPr="003A48F3" w:rsidRDefault="008D6F40" w:rsidP="006B207A">
      <w:pPr>
        <w:adjustRightInd w:val="0"/>
        <w:snapToGrid w:val="0"/>
        <w:spacing w:line="360" w:lineRule="auto"/>
        <w:ind w:left="426" w:hanging="425"/>
        <w:rPr>
          <w:rFonts w:ascii="Times New Roman" w:hAnsi="Times New Roman"/>
        </w:rPr>
      </w:pPr>
      <w:proofErr w:type="gramStart"/>
      <w:r w:rsidRPr="003A48F3">
        <w:rPr>
          <w:rFonts w:ascii="Times New Roman" w:eastAsiaTheme="minorEastAsia" w:hAnsi="Times New Roman"/>
          <w:kern w:val="0"/>
        </w:rPr>
        <w:t xml:space="preserve">Stacey, J. S., </w:t>
      </w:r>
      <w:r w:rsidR="002461D5" w:rsidRPr="003A48F3">
        <w:rPr>
          <w:rFonts w:ascii="Times New Roman" w:eastAsiaTheme="minorEastAsia" w:hAnsi="Times New Roman"/>
          <w:kern w:val="0"/>
        </w:rPr>
        <w:t xml:space="preserve">&amp; </w:t>
      </w:r>
      <w:proofErr w:type="spellStart"/>
      <w:r w:rsidRPr="003A48F3">
        <w:rPr>
          <w:rFonts w:ascii="Times New Roman" w:eastAsiaTheme="minorEastAsia" w:hAnsi="Times New Roman"/>
          <w:kern w:val="0"/>
        </w:rPr>
        <w:t>Kramers</w:t>
      </w:r>
      <w:proofErr w:type="spellEnd"/>
      <w:r w:rsidRPr="003A48F3">
        <w:rPr>
          <w:rFonts w:ascii="Times New Roman" w:eastAsiaTheme="minorEastAsia" w:hAnsi="Times New Roman"/>
          <w:kern w:val="0"/>
        </w:rPr>
        <w:t>, J. D.</w:t>
      </w:r>
      <w:r w:rsidR="002461D5" w:rsidRPr="003A48F3">
        <w:rPr>
          <w:rFonts w:ascii="Times New Roman" w:eastAsiaTheme="minorEastAsia" w:hAnsi="Times New Roman"/>
          <w:kern w:val="0"/>
        </w:rPr>
        <w:t xml:space="preserve"> (</w:t>
      </w:r>
      <w:r w:rsidRPr="003A48F3">
        <w:rPr>
          <w:rFonts w:ascii="Times New Roman" w:eastAsiaTheme="minorEastAsia" w:hAnsi="Times New Roman"/>
          <w:kern w:val="0"/>
        </w:rPr>
        <w:t>1975</w:t>
      </w:r>
      <w:r w:rsidR="002461D5" w:rsidRPr="003A48F3">
        <w:rPr>
          <w:rFonts w:ascii="Times New Roman" w:eastAsiaTheme="minorEastAsia" w:hAnsi="Times New Roman"/>
          <w:kern w:val="0"/>
        </w:rPr>
        <w:t>).</w:t>
      </w:r>
      <w:proofErr w:type="gramEnd"/>
      <w:r w:rsidRPr="003A48F3">
        <w:rPr>
          <w:rFonts w:ascii="Times New Roman" w:eastAsiaTheme="minorEastAsia" w:hAnsi="Times New Roman"/>
          <w:kern w:val="0"/>
        </w:rPr>
        <w:t xml:space="preserve"> </w:t>
      </w:r>
      <w:proofErr w:type="gramStart"/>
      <w:r w:rsidRPr="003A48F3">
        <w:rPr>
          <w:rFonts w:ascii="Times New Roman" w:eastAsiaTheme="minorEastAsia" w:hAnsi="Times New Roman"/>
          <w:kern w:val="0"/>
        </w:rPr>
        <w:t>Approximation of terrestrial lead isotope evolution by a two-stage mode</w:t>
      </w:r>
      <w:r w:rsidR="002461D5" w:rsidRPr="003A48F3">
        <w:rPr>
          <w:rFonts w:ascii="Times New Roman" w:eastAsiaTheme="minorEastAsia" w:hAnsi="Times New Roman"/>
          <w:kern w:val="0"/>
        </w:rPr>
        <w:t>l.</w:t>
      </w:r>
      <w:proofErr w:type="gramEnd"/>
      <w:r w:rsidRPr="003A48F3">
        <w:rPr>
          <w:rFonts w:ascii="Times New Roman" w:eastAsiaTheme="minorEastAsia" w:hAnsi="Times New Roman"/>
          <w:kern w:val="0"/>
        </w:rPr>
        <w:t xml:space="preserve"> </w:t>
      </w:r>
      <w:r w:rsidRPr="003A48F3">
        <w:rPr>
          <w:rFonts w:ascii="Times New Roman" w:eastAsiaTheme="minorEastAsia" w:hAnsi="Times New Roman"/>
          <w:i/>
          <w:kern w:val="0"/>
        </w:rPr>
        <w:t>Earth and Planetary Science Letters, 26</w:t>
      </w:r>
      <w:r w:rsidRPr="003A48F3">
        <w:rPr>
          <w:rFonts w:ascii="Times New Roman" w:eastAsiaTheme="minorEastAsia" w:hAnsi="Times New Roman"/>
          <w:kern w:val="0"/>
        </w:rPr>
        <w:t>, 207–</w:t>
      </w:r>
      <w:r w:rsidRPr="003A48F3">
        <w:rPr>
          <w:rFonts w:ascii="Times New Roman" w:eastAsiaTheme="minorEastAsia" w:hAnsi="Times New Roman"/>
          <w:kern w:val="0"/>
        </w:rPr>
        <w:lastRenderedPageBreak/>
        <w:t>221.</w:t>
      </w:r>
    </w:p>
    <w:p w:rsidR="008D6F40" w:rsidRPr="003A48F3" w:rsidRDefault="008D6F40" w:rsidP="006B207A">
      <w:pPr>
        <w:adjustRightInd w:val="0"/>
        <w:snapToGrid w:val="0"/>
        <w:spacing w:line="360" w:lineRule="auto"/>
        <w:ind w:left="426" w:hanging="425"/>
        <w:rPr>
          <w:rFonts w:ascii="Times New Roman" w:eastAsiaTheme="minorEastAsia" w:hAnsi="Times New Roman"/>
          <w:kern w:val="0"/>
        </w:rPr>
      </w:pPr>
      <w:r w:rsidRPr="003A48F3">
        <w:rPr>
          <w:rFonts w:ascii="Times New Roman" w:eastAsiaTheme="minorEastAsia" w:hAnsi="Times New Roman"/>
          <w:kern w:val="0"/>
        </w:rPr>
        <w:t>Stern, R. A.</w:t>
      </w:r>
      <w:r w:rsidR="002461D5" w:rsidRPr="003A48F3">
        <w:rPr>
          <w:rFonts w:ascii="Times New Roman" w:eastAsiaTheme="minorEastAsia" w:hAnsi="Times New Roman"/>
          <w:kern w:val="0"/>
        </w:rPr>
        <w:t xml:space="preserve"> (</w:t>
      </w:r>
      <w:r w:rsidRPr="003A48F3">
        <w:rPr>
          <w:rFonts w:ascii="Times New Roman" w:eastAsiaTheme="minorEastAsia" w:hAnsi="Times New Roman"/>
          <w:kern w:val="0"/>
        </w:rPr>
        <w:t>1997</w:t>
      </w:r>
      <w:r w:rsidR="002461D5" w:rsidRPr="003A48F3">
        <w:rPr>
          <w:rFonts w:ascii="Times New Roman" w:eastAsiaTheme="minorEastAsia" w:hAnsi="Times New Roman"/>
          <w:kern w:val="0"/>
        </w:rPr>
        <w:t>).</w:t>
      </w:r>
      <w:r w:rsidRPr="003A48F3">
        <w:rPr>
          <w:rFonts w:ascii="Times New Roman" w:eastAsiaTheme="minorEastAsia" w:hAnsi="Times New Roman"/>
          <w:kern w:val="0"/>
        </w:rPr>
        <w:t xml:space="preserve"> The GSC sensitive high ion microprobe (SHRIMP): analytical techniques of zircon U–</w:t>
      </w:r>
      <w:proofErr w:type="spellStart"/>
      <w:r w:rsidRPr="003A48F3">
        <w:rPr>
          <w:rFonts w:ascii="Times New Roman" w:eastAsiaTheme="minorEastAsia" w:hAnsi="Times New Roman"/>
          <w:kern w:val="0"/>
        </w:rPr>
        <w:t>Th</w:t>
      </w:r>
      <w:proofErr w:type="spellEnd"/>
      <w:r w:rsidRPr="003A48F3">
        <w:rPr>
          <w:rFonts w:ascii="Times New Roman" w:eastAsiaTheme="minorEastAsia" w:hAnsi="Times New Roman"/>
          <w:kern w:val="0"/>
        </w:rPr>
        <w:t>–</w:t>
      </w:r>
      <w:proofErr w:type="spellStart"/>
      <w:r w:rsidRPr="003A48F3">
        <w:rPr>
          <w:rFonts w:ascii="Times New Roman" w:eastAsiaTheme="minorEastAsia" w:hAnsi="Times New Roman"/>
          <w:kern w:val="0"/>
        </w:rPr>
        <w:t>Pb</w:t>
      </w:r>
      <w:proofErr w:type="spellEnd"/>
      <w:r w:rsidRPr="003A48F3">
        <w:rPr>
          <w:rFonts w:ascii="Times New Roman" w:eastAsiaTheme="minorEastAsia" w:hAnsi="Times New Roman"/>
          <w:kern w:val="0"/>
        </w:rPr>
        <w:t xml:space="preserve"> age determinations and performance evaluation</w:t>
      </w:r>
      <w:r w:rsidR="002461D5" w:rsidRPr="003A48F3">
        <w:rPr>
          <w:rFonts w:ascii="Times New Roman" w:eastAsiaTheme="minorEastAsia" w:hAnsi="Times New Roman"/>
          <w:kern w:val="0"/>
        </w:rPr>
        <w:t>.</w:t>
      </w:r>
      <w:r w:rsidRPr="003A48F3">
        <w:rPr>
          <w:rFonts w:ascii="Times New Roman" w:eastAsiaTheme="minorEastAsia" w:hAnsi="Times New Roman"/>
          <w:kern w:val="0"/>
        </w:rPr>
        <w:t xml:space="preserve"> </w:t>
      </w:r>
      <w:r w:rsidRPr="003A48F3">
        <w:rPr>
          <w:rFonts w:ascii="Times New Roman" w:eastAsiaTheme="minorEastAsia" w:hAnsi="Times New Roman"/>
          <w:i/>
          <w:kern w:val="0"/>
        </w:rPr>
        <w:t>Geological Survey of Canada Current Research, Radiogenic Age and Isotopic Studies: Report, 10</w:t>
      </w:r>
      <w:r w:rsidRPr="003A48F3">
        <w:rPr>
          <w:rFonts w:ascii="Times New Roman" w:eastAsiaTheme="minorEastAsia" w:hAnsi="Times New Roman"/>
          <w:kern w:val="0"/>
        </w:rPr>
        <w:t>, 1–32.</w:t>
      </w:r>
    </w:p>
    <w:p w:rsidR="008D6F40" w:rsidRPr="003A48F3" w:rsidRDefault="008D6F40" w:rsidP="006B207A">
      <w:pPr>
        <w:adjustRightInd w:val="0"/>
        <w:snapToGrid w:val="0"/>
        <w:spacing w:line="360" w:lineRule="auto"/>
        <w:ind w:left="426" w:hanging="425"/>
        <w:rPr>
          <w:rFonts w:ascii="Times New Roman" w:hAnsi="Times New Roman"/>
        </w:rPr>
      </w:pPr>
      <w:r w:rsidRPr="003A48F3">
        <w:rPr>
          <w:rFonts w:ascii="Times New Roman" w:hAnsi="Times New Roman"/>
        </w:rPr>
        <w:t xml:space="preserve">Van </w:t>
      </w:r>
      <w:proofErr w:type="spellStart"/>
      <w:r w:rsidRPr="003A48F3">
        <w:rPr>
          <w:rFonts w:ascii="Times New Roman" w:hAnsi="Times New Roman"/>
        </w:rPr>
        <w:t>Malderen</w:t>
      </w:r>
      <w:proofErr w:type="spellEnd"/>
      <w:r w:rsidR="009F23E5" w:rsidRPr="003A48F3">
        <w:rPr>
          <w:rFonts w:ascii="Times New Roman" w:hAnsi="Times New Roman"/>
        </w:rPr>
        <w:t>,</w:t>
      </w:r>
      <w:r w:rsidRPr="003A48F3">
        <w:rPr>
          <w:rFonts w:ascii="Times New Roman" w:hAnsi="Times New Roman"/>
        </w:rPr>
        <w:t xml:space="preserve"> S.</w:t>
      </w:r>
      <w:r w:rsidR="009F23E5" w:rsidRPr="003A48F3">
        <w:rPr>
          <w:rFonts w:ascii="Times New Roman" w:hAnsi="Times New Roman"/>
        </w:rPr>
        <w:t xml:space="preserve"> </w:t>
      </w:r>
      <w:r w:rsidRPr="003A48F3">
        <w:rPr>
          <w:rFonts w:ascii="Times New Roman" w:hAnsi="Times New Roman"/>
        </w:rPr>
        <w:t>J.</w:t>
      </w:r>
      <w:r w:rsidR="009F23E5" w:rsidRPr="003A48F3">
        <w:rPr>
          <w:rFonts w:ascii="Times New Roman" w:hAnsi="Times New Roman"/>
        </w:rPr>
        <w:t xml:space="preserve"> </w:t>
      </w:r>
      <w:r w:rsidRPr="003A48F3">
        <w:rPr>
          <w:rFonts w:ascii="Times New Roman" w:hAnsi="Times New Roman"/>
        </w:rPr>
        <w:t xml:space="preserve">M., van </w:t>
      </w:r>
      <w:proofErr w:type="spellStart"/>
      <w:r w:rsidRPr="003A48F3">
        <w:rPr>
          <w:rFonts w:ascii="Times New Roman" w:hAnsi="Times New Roman"/>
        </w:rPr>
        <w:t>Elteren</w:t>
      </w:r>
      <w:proofErr w:type="spellEnd"/>
      <w:r w:rsidR="009F23E5" w:rsidRPr="003A48F3">
        <w:rPr>
          <w:rFonts w:ascii="Times New Roman" w:hAnsi="Times New Roman"/>
        </w:rPr>
        <w:t>,</w:t>
      </w:r>
      <w:r w:rsidRPr="003A48F3">
        <w:rPr>
          <w:rFonts w:ascii="Times New Roman" w:hAnsi="Times New Roman"/>
        </w:rPr>
        <w:t xml:space="preserve"> J.</w:t>
      </w:r>
      <w:r w:rsidR="009F23E5" w:rsidRPr="003A48F3">
        <w:rPr>
          <w:rFonts w:ascii="Times New Roman" w:hAnsi="Times New Roman"/>
        </w:rPr>
        <w:t xml:space="preserve"> </w:t>
      </w:r>
      <w:r w:rsidRPr="003A48F3">
        <w:rPr>
          <w:rFonts w:ascii="Times New Roman" w:hAnsi="Times New Roman"/>
        </w:rPr>
        <w:t xml:space="preserve">T., </w:t>
      </w:r>
      <w:proofErr w:type="spellStart"/>
      <w:r w:rsidRPr="003A48F3">
        <w:rPr>
          <w:rFonts w:ascii="Times New Roman" w:hAnsi="Times New Roman"/>
        </w:rPr>
        <w:t>Selih</w:t>
      </w:r>
      <w:proofErr w:type="spellEnd"/>
      <w:r w:rsidR="009F23E5" w:rsidRPr="003A48F3">
        <w:rPr>
          <w:rFonts w:ascii="Times New Roman" w:hAnsi="Times New Roman"/>
        </w:rPr>
        <w:t>,</w:t>
      </w:r>
      <w:r w:rsidRPr="003A48F3">
        <w:rPr>
          <w:rFonts w:ascii="Times New Roman" w:hAnsi="Times New Roman"/>
        </w:rPr>
        <w:t xml:space="preserve"> V.</w:t>
      </w:r>
      <w:r w:rsidR="009F23E5" w:rsidRPr="003A48F3">
        <w:rPr>
          <w:rFonts w:ascii="Times New Roman" w:hAnsi="Times New Roman"/>
        </w:rPr>
        <w:t xml:space="preserve"> </w:t>
      </w:r>
      <w:r w:rsidRPr="003A48F3">
        <w:rPr>
          <w:rFonts w:ascii="Times New Roman" w:hAnsi="Times New Roman"/>
        </w:rPr>
        <w:t xml:space="preserve">S., </w:t>
      </w:r>
      <w:r w:rsidR="002461D5" w:rsidRPr="003A48F3">
        <w:rPr>
          <w:rFonts w:ascii="Times New Roman" w:hAnsi="Times New Roman"/>
        </w:rPr>
        <w:t xml:space="preserve">&amp; </w:t>
      </w:r>
      <w:proofErr w:type="spellStart"/>
      <w:r w:rsidRPr="003A48F3">
        <w:rPr>
          <w:rFonts w:ascii="Times New Roman" w:hAnsi="Times New Roman"/>
        </w:rPr>
        <w:t>Vanhaecke</w:t>
      </w:r>
      <w:proofErr w:type="spellEnd"/>
      <w:r w:rsidR="009F23E5" w:rsidRPr="003A48F3">
        <w:rPr>
          <w:rFonts w:ascii="Times New Roman" w:hAnsi="Times New Roman"/>
        </w:rPr>
        <w:t>,</w:t>
      </w:r>
      <w:r w:rsidRPr="003A48F3">
        <w:rPr>
          <w:rFonts w:ascii="Times New Roman" w:hAnsi="Times New Roman"/>
        </w:rPr>
        <w:t xml:space="preserve"> F.</w:t>
      </w:r>
      <w:r w:rsidR="002461D5" w:rsidRPr="003A48F3">
        <w:rPr>
          <w:rFonts w:ascii="Times New Roman" w:hAnsi="Times New Roman"/>
        </w:rPr>
        <w:t xml:space="preserve"> (</w:t>
      </w:r>
      <w:r w:rsidRPr="003A48F3">
        <w:rPr>
          <w:rFonts w:ascii="Times New Roman" w:hAnsi="Times New Roman"/>
        </w:rPr>
        <w:t>2018</w:t>
      </w:r>
      <w:r w:rsidR="002461D5" w:rsidRPr="003A48F3">
        <w:rPr>
          <w:rFonts w:ascii="Times New Roman" w:hAnsi="Times New Roman"/>
        </w:rPr>
        <w:t>).</w:t>
      </w:r>
      <w:r w:rsidRPr="003A48F3">
        <w:rPr>
          <w:rFonts w:ascii="Times New Roman" w:hAnsi="Times New Roman"/>
        </w:rPr>
        <w:t xml:space="preserve"> Considerations on data acquisition in laser ablation-inductively coupled plasma-mass spectrometry with low-dispersion interfaces</w:t>
      </w:r>
      <w:r w:rsidR="002461D5" w:rsidRPr="003A48F3">
        <w:rPr>
          <w:rFonts w:ascii="Times New Roman" w:hAnsi="Times New Roman"/>
        </w:rPr>
        <w:t>.</w:t>
      </w:r>
      <w:r w:rsidRPr="003A48F3">
        <w:rPr>
          <w:rFonts w:ascii="Times New Roman" w:hAnsi="Times New Roman"/>
        </w:rPr>
        <w:t xml:space="preserve"> </w:t>
      </w:r>
      <w:proofErr w:type="spellStart"/>
      <w:r w:rsidRPr="003A48F3">
        <w:rPr>
          <w:rFonts w:ascii="Times New Roman" w:hAnsi="Times New Roman"/>
          <w:i/>
        </w:rPr>
        <w:t>Spectrochimica</w:t>
      </w:r>
      <w:proofErr w:type="spellEnd"/>
      <w:r w:rsidRPr="003A48F3">
        <w:rPr>
          <w:rFonts w:ascii="Times New Roman" w:hAnsi="Times New Roman"/>
          <w:i/>
        </w:rPr>
        <w:t xml:space="preserve"> </w:t>
      </w:r>
      <w:proofErr w:type="spellStart"/>
      <w:r w:rsidRPr="003A48F3">
        <w:rPr>
          <w:rFonts w:ascii="Times New Roman" w:hAnsi="Times New Roman"/>
          <w:i/>
        </w:rPr>
        <w:t>Acta</w:t>
      </w:r>
      <w:proofErr w:type="spellEnd"/>
      <w:r w:rsidRPr="003A48F3">
        <w:rPr>
          <w:rFonts w:ascii="Times New Roman" w:hAnsi="Times New Roman"/>
          <w:i/>
        </w:rPr>
        <w:t xml:space="preserve"> Part B, 140</w:t>
      </w:r>
      <w:r w:rsidRPr="003A48F3">
        <w:rPr>
          <w:rFonts w:ascii="Times New Roman" w:hAnsi="Times New Roman"/>
        </w:rPr>
        <w:t>, 29–34.</w:t>
      </w:r>
    </w:p>
    <w:p w:rsidR="008D6F40" w:rsidRPr="003A48F3" w:rsidRDefault="008D6F40" w:rsidP="006B207A">
      <w:pPr>
        <w:adjustRightInd w:val="0"/>
        <w:snapToGrid w:val="0"/>
        <w:spacing w:line="360" w:lineRule="auto"/>
        <w:ind w:left="426" w:hanging="425"/>
        <w:rPr>
          <w:rFonts w:ascii="Times New Roman" w:hAnsi="Times New Roman"/>
        </w:rPr>
      </w:pPr>
      <w:r w:rsidRPr="003A48F3">
        <w:rPr>
          <w:rFonts w:ascii="Times New Roman" w:hAnsi="Times New Roman"/>
        </w:rPr>
        <w:t xml:space="preserve">Woodhead, J., </w:t>
      </w:r>
      <w:proofErr w:type="spellStart"/>
      <w:r w:rsidRPr="003A48F3">
        <w:rPr>
          <w:rFonts w:ascii="Times New Roman" w:hAnsi="Times New Roman"/>
        </w:rPr>
        <w:t>Hergt</w:t>
      </w:r>
      <w:proofErr w:type="spellEnd"/>
      <w:r w:rsidRPr="003A48F3">
        <w:rPr>
          <w:rFonts w:ascii="Times New Roman" w:hAnsi="Times New Roman"/>
        </w:rPr>
        <w:t xml:space="preserve">, J., Shelley, M., </w:t>
      </w:r>
      <w:proofErr w:type="spellStart"/>
      <w:r w:rsidRPr="003A48F3">
        <w:rPr>
          <w:rFonts w:ascii="Times New Roman" w:hAnsi="Times New Roman"/>
        </w:rPr>
        <w:t>Eggins</w:t>
      </w:r>
      <w:proofErr w:type="spellEnd"/>
      <w:r w:rsidRPr="003A48F3">
        <w:rPr>
          <w:rFonts w:ascii="Times New Roman" w:hAnsi="Times New Roman"/>
        </w:rPr>
        <w:t xml:space="preserve">, S., </w:t>
      </w:r>
      <w:r w:rsidR="002461D5" w:rsidRPr="003A48F3">
        <w:rPr>
          <w:rFonts w:ascii="Times New Roman" w:hAnsi="Times New Roman"/>
        </w:rPr>
        <w:t>&amp;</w:t>
      </w:r>
      <w:r w:rsidR="009F23E5" w:rsidRPr="003A48F3">
        <w:rPr>
          <w:rFonts w:ascii="Times New Roman" w:hAnsi="Times New Roman"/>
        </w:rPr>
        <w:t xml:space="preserve"> </w:t>
      </w:r>
      <w:r w:rsidRPr="003A48F3">
        <w:rPr>
          <w:rFonts w:ascii="Times New Roman" w:hAnsi="Times New Roman"/>
        </w:rPr>
        <w:t>Kemp, R.</w:t>
      </w:r>
      <w:r w:rsidR="002461D5" w:rsidRPr="003A48F3">
        <w:rPr>
          <w:rFonts w:ascii="Times New Roman" w:hAnsi="Times New Roman"/>
        </w:rPr>
        <w:t xml:space="preserve"> (</w:t>
      </w:r>
      <w:r w:rsidRPr="003A48F3">
        <w:rPr>
          <w:rFonts w:ascii="Times New Roman" w:hAnsi="Times New Roman"/>
        </w:rPr>
        <w:t>2004</w:t>
      </w:r>
      <w:r w:rsidR="002461D5" w:rsidRPr="003A48F3">
        <w:rPr>
          <w:rFonts w:ascii="Times New Roman" w:hAnsi="Times New Roman"/>
        </w:rPr>
        <w:t>).</w:t>
      </w:r>
      <w:r w:rsidRPr="003A48F3">
        <w:rPr>
          <w:rFonts w:ascii="Times New Roman" w:hAnsi="Times New Roman"/>
        </w:rPr>
        <w:t xml:space="preserve"> </w:t>
      </w:r>
      <w:proofErr w:type="gramStart"/>
      <w:r w:rsidRPr="003A48F3">
        <w:rPr>
          <w:rFonts w:ascii="Times New Roman" w:hAnsi="Times New Roman"/>
        </w:rPr>
        <w:t xml:space="preserve">Zircon </w:t>
      </w:r>
      <w:proofErr w:type="spellStart"/>
      <w:r w:rsidRPr="003A48F3">
        <w:rPr>
          <w:rFonts w:ascii="Times New Roman" w:hAnsi="Times New Roman"/>
        </w:rPr>
        <w:t>Hf</w:t>
      </w:r>
      <w:proofErr w:type="spellEnd"/>
      <w:r w:rsidRPr="003A48F3">
        <w:rPr>
          <w:rFonts w:ascii="Times New Roman" w:hAnsi="Times New Roman"/>
        </w:rPr>
        <w:t>-isotope analysis with an excimer laser, depth profiling, ablation of complex geometries, and concomitant age estimation</w:t>
      </w:r>
      <w:r w:rsidR="002461D5" w:rsidRPr="003A48F3">
        <w:rPr>
          <w:rFonts w:ascii="Times New Roman" w:hAnsi="Times New Roman"/>
        </w:rPr>
        <w:t>.</w:t>
      </w:r>
      <w:proofErr w:type="gramEnd"/>
      <w:r w:rsidRPr="003A48F3">
        <w:rPr>
          <w:rFonts w:ascii="Times New Roman" w:hAnsi="Times New Roman"/>
        </w:rPr>
        <w:t xml:space="preserve"> </w:t>
      </w:r>
      <w:r w:rsidRPr="003A48F3">
        <w:rPr>
          <w:rFonts w:ascii="Times New Roman" w:hAnsi="Times New Roman"/>
          <w:i/>
        </w:rPr>
        <w:t>Chemical Geology, 209</w:t>
      </w:r>
      <w:r w:rsidRPr="003A48F3">
        <w:rPr>
          <w:rFonts w:ascii="Times New Roman" w:hAnsi="Times New Roman"/>
        </w:rPr>
        <w:t>, 121–135.</w:t>
      </w:r>
    </w:p>
    <w:p w:rsidR="000A5EAD" w:rsidRPr="003A48F3" w:rsidRDefault="008D6F40" w:rsidP="006B207A">
      <w:pPr>
        <w:adjustRightInd w:val="0"/>
        <w:snapToGrid w:val="0"/>
        <w:spacing w:line="360" w:lineRule="auto"/>
        <w:ind w:left="426" w:hanging="425"/>
      </w:pPr>
      <w:r w:rsidRPr="003A48F3">
        <w:rPr>
          <w:rFonts w:ascii="Times New Roman" w:hAnsi="Times New Roman"/>
        </w:rPr>
        <w:t>Woods, G.</w:t>
      </w:r>
      <w:r w:rsidR="002461D5" w:rsidRPr="003A48F3">
        <w:rPr>
          <w:rFonts w:ascii="Times New Roman" w:hAnsi="Times New Roman"/>
        </w:rPr>
        <w:t xml:space="preserve"> (</w:t>
      </w:r>
      <w:r w:rsidRPr="003A48F3">
        <w:rPr>
          <w:rFonts w:ascii="Times New Roman" w:hAnsi="Times New Roman"/>
        </w:rPr>
        <w:t>2017</w:t>
      </w:r>
      <w:r w:rsidR="002461D5" w:rsidRPr="003A48F3">
        <w:rPr>
          <w:rFonts w:ascii="Times New Roman" w:hAnsi="Times New Roman"/>
        </w:rPr>
        <w:t>).</w:t>
      </w:r>
      <w:r w:rsidRPr="003A48F3">
        <w:rPr>
          <w:rFonts w:ascii="Times New Roman" w:hAnsi="Times New Roman"/>
        </w:rPr>
        <w:t xml:space="preserve"> Lead isotope analysis: removal of </w:t>
      </w:r>
      <w:r w:rsidRPr="003A48F3">
        <w:rPr>
          <w:rFonts w:ascii="Times New Roman" w:hAnsi="Times New Roman"/>
          <w:vertAlign w:val="superscript"/>
        </w:rPr>
        <w:t>204</w:t>
      </w:r>
      <w:r w:rsidRPr="003A48F3">
        <w:rPr>
          <w:rFonts w:ascii="Times New Roman" w:hAnsi="Times New Roman"/>
        </w:rPr>
        <w:t xml:space="preserve">Hg isobaric interference on </w:t>
      </w:r>
      <w:r w:rsidRPr="003A48F3">
        <w:rPr>
          <w:rFonts w:ascii="Times New Roman" w:hAnsi="Times New Roman"/>
          <w:vertAlign w:val="superscript"/>
        </w:rPr>
        <w:t>204</w:t>
      </w:r>
      <w:r w:rsidRPr="003A48F3">
        <w:rPr>
          <w:rFonts w:ascii="Times New Roman" w:hAnsi="Times New Roman"/>
        </w:rPr>
        <w:t>Pb using ICP-QQQ MS/MS reaction cell</w:t>
      </w:r>
      <w:r w:rsidR="009F23E5" w:rsidRPr="003A48F3">
        <w:rPr>
          <w:rFonts w:ascii="Times New Roman" w:hAnsi="Times New Roman"/>
        </w:rPr>
        <w:t>:</w:t>
      </w:r>
      <w:r w:rsidRPr="003A48F3">
        <w:rPr>
          <w:rFonts w:ascii="Times New Roman" w:hAnsi="Times New Roman"/>
        </w:rPr>
        <w:t xml:space="preserve"> Handbook of ICP-QQQ Applications using the Agilent 8800 and 8900 3</w:t>
      </w:r>
      <w:r w:rsidRPr="003A48F3">
        <w:rPr>
          <w:rFonts w:ascii="Times New Roman" w:hAnsi="Times New Roman"/>
          <w:vertAlign w:val="superscript"/>
        </w:rPr>
        <w:t>rd</w:t>
      </w:r>
      <w:r w:rsidRPr="003A48F3">
        <w:rPr>
          <w:rFonts w:ascii="Times New Roman" w:hAnsi="Times New Roman"/>
        </w:rPr>
        <w:t xml:space="preserve"> edition (141</w:t>
      </w:r>
      <w:r w:rsidR="009F23E5" w:rsidRPr="003A48F3">
        <w:rPr>
          <w:rFonts w:ascii="Times New Roman" w:hAnsi="Times New Roman"/>
        </w:rPr>
        <w:t xml:space="preserve"> </w:t>
      </w:r>
      <w:r w:rsidRPr="003A48F3">
        <w:rPr>
          <w:rFonts w:ascii="Times New Roman" w:hAnsi="Times New Roman"/>
        </w:rPr>
        <w:t>pp.),</w:t>
      </w:r>
      <w:r w:rsidR="009F23E5" w:rsidRPr="003A48F3">
        <w:rPr>
          <w:rFonts w:ascii="Times New Roman" w:hAnsi="Times New Roman"/>
        </w:rPr>
        <w:t xml:space="preserve"> </w:t>
      </w:r>
      <w:r w:rsidRPr="003A48F3">
        <w:rPr>
          <w:rFonts w:ascii="Times New Roman" w:hAnsi="Times New Roman"/>
        </w:rPr>
        <w:t>106–108.</w:t>
      </w:r>
    </w:p>
    <w:sectPr w:rsidR="000A5EAD" w:rsidRPr="003A48F3">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359" w:rsidRDefault="00A07359" w:rsidP="004E33FD">
      <w:r>
        <w:separator/>
      </w:r>
    </w:p>
  </w:endnote>
  <w:endnote w:type="continuationSeparator" w:id="0">
    <w:p w:rsidR="00A07359" w:rsidRDefault="00A07359" w:rsidP="004E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iragino Kaku Gothic ProN W3">
    <w:altName w:val="Malgun Gothic Semilight"/>
    <w:charset w:val="80"/>
    <w:family w:val="swiss"/>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922231"/>
      <w:docPartObj>
        <w:docPartGallery w:val="Page Numbers (Bottom of Page)"/>
        <w:docPartUnique/>
      </w:docPartObj>
    </w:sdtPr>
    <w:sdtEndPr>
      <w:rPr>
        <w:noProof/>
      </w:rPr>
    </w:sdtEndPr>
    <w:sdtContent>
      <w:p w:rsidR="004E33FD" w:rsidRDefault="004E33FD">
        <w:pPr>
          <w:pStyle w:val="Footer"/>
          <w:jc w:val="right"/>
        </w:pPr>
        <w:r>
          <w:fldChar w:fldCharType="begin"/>
        </w:r>
        <w:r>
          <w:instrText xml:space="preserve"> PAGE   \* MERGEFORMAT </w:instrText>
        </w:r>
        <w:r>
          <w:fldChar w:fldCharType="separate"/>
        </w:r>
        <w:r w:rsidR="005B1616">
          <w:rPr>
            <w:noProof/>
          </w:rPr>
          <w:t>1</w:t>
        </w:r>
        <w:r>
          <w:rPr>
            <w:noProof/>
          </w:rPr>
          <w:fldChar w:fldCharType="end"/>
        </w:r>
      </w:p>
    </w:sdtContent>
  </w:sdt>
  <w:p w:rsidR="004E33FD" w:rsidRDefault="004E3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359" w:rsidRDefault="00A07359" w:rsidP="004E33FD">
      <w:r>
        <w:separator/>
      </w:r>
    </w:p>
  </w:footnote>
  <w:footnote w:type="continuationSeparator" w:id="0">
    <w:p w:rsidR="00A07359" w:rsidRDefault="00A07359" w:rsidP="004E3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40"/>
    <w:rsid w:val="00004A18"/>
    <w:rsid w:val="000A5EAD"/>
    <w:rsid w:val="00157754"/>
    <w:rsid w:val="001803B4"/>
    <w:rsid w:val="00180F90"/>
    <w:rsid w:val="002461D5"/>
    <w:rsid w:val="003A48F3"/>
    <w:rsid w:val="004E33FD"/>
    <w:rsid w:val="00592852"/>
    <w:rsid w:val="005B1616"/>
    <w:rsid w:val="006B207A"/>
    <w:rsid w:val="008C71DF"/>
    <w:rsid w:val="008D6F40"/>
    <w:rsid w:val="00903499"/>
    <w:rsid w:val="009B63C8"/>
    <w:rsid w:val="009F23E5"/>
    <w:rsid w:val="00A07359"/>
    <w:rsid w:val="00BE1253"/>
    <w:rsid w:val="00C24DDC"/>
    <w:rsid w:val="00FE3B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40"/>
    <w:pPr>
      <w:widowControl w:val="0"/>
      <w:jc w:val="both"/>
    </w:pPr>
    <w:rPr>
      <w:rFonts w:ascii="Century" w:eastAsia="MS Mincho" w:hAnsi="Century"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3F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E33FD"/>
    <w:rPr>
      <w:rFonts w:ascii="Century" w:eastAsia="MS Mincho" w:hAnsi="Century" w:cs="Times New Roman"/>
      <w:sz w:val="20"/>
      <w:szCs w:val="20"/>
      <w:lang w:eastAsia="ja-JP"/>
    </w:rPr>
  </w:style>
  <w:style w:type="paragraph" w:styleId="Footer">
    <w:name w:val="footer"/>
    <w:basedOn w:val="Normal"/>
    <w:link w:val="FooterChar"/>
    <w:uiPriority w:val="99"/>
    <w:unhideWhenUsed/>
    <w:rsid w:val="004E33F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E33FD"/>
    <w:rPr>
      <w:rFonts w:ascii="Century" w:eastAsia="MS Mincho" w:hAnsi="Century" w:cs="Times New Roman"/>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40"/>
    <w:pPr>
      <w:widowControl w:val="0"/>
      <w:jc w:val="both"/>
    </w:pPr>
    <w:rPr>
      <w:rFonts w:ascii="Century" w:eastAsia="MS Mincho" w:hAnsi="Century"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3F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E33FD"/>
    <w:rPr>
      <w:rFonts w:ascii="Century" w:eastAsia="MS Mincho" w:hAnsi="Century" w:cs="Times New Roman"/>
      <w:sz w:val="20"/>
      <w:szCs w:val="20"/>
      <w:lang w:eastAsia="ja-JP"/>
    </w:rPr>
  </w:style>
  <w:style w:type="paragraph" w:styleId="Footer">
    <w:name w:val="footer"/>
    <w:basedOn w:val="Normal"/>
    <w:link w:val="FooterChar"/>
    <w:uiPriority w:val="99"/>
    <w:unhideWhenUsed/>
    <w:rsid w:val="004E33F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E33FD"/>
    <w:rPr>
      <w:rFonts w:ascii="Century" w:eastAsia="MS Mincho" w:hAnsi="Century"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0925419900168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35512E-275E-420F-8EA0-B8188715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2023-02-02T03:04:00Z</cp:lastPrinted>
  <dcterms:created xsi:type="dcterms:W3CDTF">2023-02-02T02:56:00Z</dcterms:created>
  <dcterms:modified xsi:type="dcterms:W3CDTF">2023-02-09T04:26:00Z</dcterms:modified>
</cp:coreProperties>
</file>